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Installation requirements</w:t>
      </w:r>
    </w:p>
    <w:p>
      <w:r>
        <w:t>This document describes the software and hardware requirements for installing Logpresso Sonar.</w:t>
      </w:r>
    </w:p>
    <w:p>
      <w:pPr>
        <w:pStyle w:val="4"/>
      </w:pPr>
      <w:r>
        <w:t>Software</w:t>
      </w:r>
    </w:p>
    <w:p>
      <w:r>
        <w:t>To run Logpresso Sonar, you need the following operating system and software.</w:t>
      </w:r>
    </w:p>
    <w:p>
      <w:pPr>
        <w:pStyle w:val="a7"/>
      </w:pPr>
      <w:r>
        <w:t>Operating system</w:t>
      </w:r>
    </w:p>
    <w:p>
      <w:r>
        <w:t>The operating system officially supported by Logpresso is Red Hat Enterprise Linux 9.</w:t>
      </w:r>
    </w:p>
    <w:p>
      <w:pPr>
        <w:numPr>
          <w:numId w:val="6"/>
        </w:numPr>
        <w:spacing w:before="0" w:after="0"/>
        <w:ind w:left="360" w:hanging="360"/>
      </w:pPr>
      <w:r>
        <w:t>You can also use a RHEL 9-compatible operating system such as Rocky Linux.</w:t>
      </w:r>
    </w:p>
    <w:p>
      <w:pPr>
        <w:numPr>
          <w:numId w:val="6"/>
        </w:numPr>
        <w:spacing w:before="0" w:after="0"/>
        <w:ind w:left="360" w:hanging="360"/>
      </w:pPr>
      <w:r>
        <w:t>We recommend the Server with GUI installation type.</w:t>
      </w:r>
    </w:p>
    <w:p>
      <w:pPr>
        <w:numPr>
          <w:numId w:val="6"/>
        </w:numPr>
        <w:spacing w:before="0" w:after="0"/>
        <w:ind w:left="360" w:hanging="360"/>
      </w:pPr>
      <w:r>
        <w:t xml:space="preserve">Depending on the installation type, you may need to install additional packages such as: </w:t>
      </w:r>
      <w:r>
        <w:rPr>
          <w:rStyle w:val="af4"/>
        </w:rPr>
        <w:t>curl</w:t>
      </w:r>
      <w:r>
        <w:t xml:space="preserve">, </w:t>
      </w:r>
      <w:r>
        <w:rPr>
          <w:rStyle w:val="af4"/>
        </w:rPr>
        <w:t>firewalld</w:t>
      </w:r>
      <w:r>
        <w:t xml:space="preserve">, </w:t>
      </w:r>
      <w:r>
        <w:rPr>
          <w:rStyle w:val="af4"/>
        </w:rPr>
        <w:t>lsof</w:t>
      </w:r>
      <w:r>
        <w:t xml:space="preserve">, </w:t>
      </w:r>
      <w:r>
        <w:rPr>
          <w:rStyle w:val="af4"/>
        </w:rPr>
        <w:t>net-tools</w:t>
      </w:r>
      <w:r>
        <w:t xml:space="preserve">, </w:t>
      </w:r>
      <w:r>
        <w:rPr>
          <w:rStyle w:val="af4"/>
        </w:rPr>
        <w:t>traceroute</w:t>
      </w:r>
      <w:r>
        <w:t xml:space="preserve">, </w:t>
      </w:r>
      <w:r>
        <w:rPr>
          <w:rStyle w:val="af4"/>
        </w:rPr>
        <w:t>unzip</w:t>
      </w:r>
      <w:r>
        <w:t xml:space="preserve">, </w:t>
      </w:r>
      <w:r>
        <w:rPr>
          <w:rStyle w:val="af4"/>
        </w:rPr>
        <w:t>vim</w:t>
      </w:r>
      <w:r>
        <w:t xml:space="preserve">, </w:t>
      </w:r>
      <w:r>
        <w:rPr>
          <w:rStyle w:val="af4"/>
        </w:rPr>
        <w:t>wget</w:t>
      </w:r>
    </w:p>
    <w:p>
      <w:pPr>
        <w:pStyle w:val="a7"/>
      </w:pPr>
      <w:r>
        <w:t>JDK</w:t>
      </w:r>
    </w:p>
    <w:p>
      <w:r>
        <w:t xml:space="preserve">We recommend OpenJDK 21 (LTS), which is provided by default in the operating system repository. As an alternative, you can bring in and install </w:t>
      </w:r>
      <w:hyperlink r:id="rId10">
        <w:r>
          <w:rPr>
            <w:rStyle w:val="a6"/>
          </w:rPr>
          <w:t>Eclipse Temurin</w:t>
        </w:r>
      </w:hyperlink>
      <w:r>
        <w:t>. Eclipse Temurin is the name of the OpenJDK distribution provided by the Eclipse Foundation.</w:t>
      </w:r>
    </w:p>
    <w:p>
      <w:pPr>
        <w:pStyle w:val="a7"/>
      </w:pPr>
      <w:r>
        <w:t>Database</w:t>
      </w:r>
    </w:p>
    <w:p>
      <w:r>
        <w:t xml:space="preserve">To install Logpresso Sonar as a single node or to install a control node, you need </w:t>
      </w:r>
      <w:hyperlink r:id="rId11">
        <w:r>
          <w:rPr>
            <w:rStyle w:val="a6"/>
          </w:rPr>
          <w:t>MariaDB 11.8 (LTS)</w:t>
        </w:r>
      </w:hyperlink>
      <w:r>
        <w:t>.</w:t>
      </w:r>
    </w:p>
    <w:p>
      <w:pPr>
        <w:pStyle w:val="a7"/>
      </w:pPr>
      <w:r>
        <w:t>Application</w:t>
      </w:r>
    </w:p>
    <w:p>
      <w:r>
        <w:t xml:space="preserve">You need the Logpresso Sonar package. You can download it from the </w:t>
      </w:r>
      <w:hyperlink r:id="rId12">
        <w:r>
          <w:rPr>
            <w:rStyle w:val="a6"/>
          </w:rPr>
          <w:t>Logpresso Store</w:t>
        </w:r>
      </w:hyperlink>
      <w:r>
        <w:t>.</w:t>
      </w:r>
    </w:p>
    <w:p>
      <w:pPr>
        <w:pStyle w:val="4"/>
      </w:pPr>
      <w:r>
        <w:t>Hardware</w:t>
      </w:r>
    </w:p>
    <w:p>
      <w:pPr>
        <w:pStyle w:val="a7"/>
      </w:pPr>
      <w:r>
        <w:t>Control node &amp; data node</w:t>
      </w:r>
    </w:p>
    <w:p>
      <w:r>
        <w:t>You can build the cluster architecture based on the volume of raw logs collected per day (daily throughput).</w:t>
      </w:r>
    </w:p>
    <w:p>
      <w:pPr>
        <w:numPr>
          <w:numId w:val="7"/>
        </w:numPr>
        <w:spacing w:before="0" w:after="0"/>
        <w:ind w:left="360" w:hanging="360"/>
      </w:pPr>
      <w:r>
        <w:t>You can determine the cluster tier configuration based on the daily throughput.</w:t>
      </w:r>
    </w:p>
    <w:p>
      <w:pPr>
        <w:numPr>
          <w:numId w:val="7"/>
        </w:numPr>
        <w:spacing w:before="0" w:after="0"/>
        <w:ind w:left="360" w:hanging="360"/>
      </w:pPr>
      <w:r>
        <w:t>In a cluster configuration, the control node count is based on one node. The control node can also be made redundant.</w:t>
      </w:r>
    </w:p>
    <w:p>
      <w:pPr>
        <w:numPr>
          <w:numId w:val="7"/>
        </w:numPr>
        <w:spacing w:before="0" w:after="0"/>
        <w:ind w:left="360" w:hanging="360"/>
      </w:pPr>
      <w:r>
        <w:t>The specifications shown are hardware specifications for one node.</w:t>
      </w:r>
    </w:p>
    <w:p>
      <w:pPr>
        <w:numPr>
          <w:numId w:val="7"/>
        </w:numPr>
        <w:spacing w:before="0" w:after="0"/>
        <w:ind w:left="360" w:hanging="360"/>
      </w:pPr>
      <w:r>
        <w:t>Available storage assumes a retention period of 1 year and a data compression ratio of 85%.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 GB/day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 GB/day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100 GB/day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250 GB/day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500 GB/day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TB/day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Control 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Memory</w:t>
            </w:r>
          </w:p>
        </w:tc>
        <w:tc>
          <w:p>
            <w:pPr>
              <w:spacing w:before="0" w:after="0"/>
            </w:pPr>
            <w:r>
              <w:t>32GB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Disk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Disk</w:t>
            </w:r>
            <w:r>
              <w:t>(data)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12TB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Available space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12TB</w:t>
            </w:r>
          </w:p>
        </w:tc>
        <w:tc>
          <w:p>
            <w:pPr>
              <w:spacing w:before="0" w:after="0"/>
            </w:pPr>
            <w:r>
              <w:t>24TB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Data 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Memory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Disk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Disk</w:t>
            </w:r>
            <w:r>
              <w:t>(data)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Available space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t>Cluster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Control/data combined</w:t>
            </w:r>
            <w:r>
              <w:t>(redundant: 2 nodes)</w:t>
            </w:r>
          </w:p>
        </w:tc>
        <w:tc>
          <w:p>
            <w:pPr>
              <w:spacing w:before="0" w:after="0"/>
            </w:pPr>
            <w:r>
              <w:t>Control/data combined</w:t>
            </w:r>
            <w:r>
              <w:t>(redundant: 2 nodes)</w:t>
            </w:r>
          </w:p>
        </w:tc>
        <w:tc>
          <w:p>
            <w:pPr>
              <w:spacing w:before="0" w:after="0"/>
            </w:pPr>
            <w:r>
              <w:t>Control/data combined</w:t>
            </w:r>
            <w:r>
              <w:t>(redundant: 2 nodes)</w:t>
            </w:r>
          </w:p>
        </w:tc>
        <w:tc>
          <w:p>
            <w:pPr>
              <w:spacing w:before="0" w:after="0"/>
            </w:pPr>
            <w:r>
              <w:t>Control/data combined</w:t>
            </w:r>
            <w:r>
              <w:t>(redundant: 2 nodes)</w:t>
            </w:r>
          </w:p>
        </w:tc>
        <w:tc>
          <w:p>
            <w:pPr>
              <w:spacing w:before="0" w:after="0"/>
            </w:pPr>
            <w:r>
              <w:t>1 control node</w:t>
            </w:r>
            <w:r>
              <w:t>2 data nodes</w:t>
            </w:r>
            <w:r>
              <w:t>(redundant: 6 nodes)</w:t>
            </w:r>
          </w:p>
        </w:tc>
        <w:tc>
          <w:p>
            <w:pPr>
              <w:spacing w:before="0" w:after="0"/>
            </w:pPr>
            <w:r>
              <w:t>1 control node</w:t>
            </w:r>
            <w:r>
              <w:t>4 data nodes</w:t>
            </w:r>
            <w:r>
              <w:t xml:space="preserve"> (redundant: 10 nodes)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</w:t>
      </w:r>
      <w:r>
        <w:t xml:space="preserve"> means physical cores, and </w:t>
      </w:r>
      <w:r>
        <w:rPr>
          <w:b w:val="on"/>
        </w:rPr>
        <w:t>vCPU</w:t>
      </w:r>
      <w:r>
        <w:t xml:space="preserve"> means logical cores.</w:t>
      </w:r>
    </w:p>
    <w:p>
      <w:pPr>
        <w:pStyle w:val="a7"/>
      </w:pPr>
      <w:r>
        <w:t>Forwarder node</w:t>
      </w:r>
    </w:p>
    <w:p>
      <w:r>
        <w:t>The hardware specifications of a forwarder node are split per node based on the volume of raw logs collected per day (daily throughput) and a Sentry connection count of 500.</w:t>
      </w:r>
    </w:p>
    <w:p>
      <w:pPr>
        <w:numPr>
          <w:numId w:val="9"/>
        </w:numPr>
        <w:spacing w:before="0" w:after="0"/>
        <w:ind w:left="360" w:hanging="360"/>
      </w:pPr>
      <w:r>
        <w:t>If the daily throughput is 1 TB/day or more, scale out the forwarder nodes horizontally to handle it.</w:t>
      </w:r>
    </w:p>
    <w:p>
      <w:pPr>
        <w:numPr>
          <w:numId w:val="9"/>
        </w:numPr>
        <w:spacing w:before="0" w:after="0"/>
        <w:ind w:left="360" w:hanging="360"/>
      </w:pPr>
      <w:r>
        <w:t>The specifications shown are hardware specifications for one node.</w:t>
      </w:r>
    </w:p>
    <w:p>
      <w:pPr>
        <w:numPr>
          <w:numId w:val="9"/>
        </w:numPr>
        <w:spacing w:before="0" w:after="0"/>
        <w:ind w:left="360" w:hanging="360"/>
      </w:pPr>
      <w:r>
        <w:t>Available storage assumes up to one week of retention and 85% compression, taking data node failure into account.</w:t>
      </w:r>
    </w:p>
    <w:p>
      <w:pPr>
        <w:numPr>
          <w:numId w:val="9"/>
        </w:numPr>
        <w:spacing w:before="0" w:after="0"/>
        <w:ind w:left="360" w:hanging="360"/>
      </w:pPr>
      <w:r>
        <w:t>Sentry is assumed to be up to 500 units.</w:t>
      </w:r>
    </w:p>
    <w:p>
      <w:r>
        <w:rPr>
          <w:b w:val="on"/>
        </w:rPr>
        <w:t>Network collection-only specification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TB/day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Memory</w:t>
            </w:r>
          </w:p>
        </w:tc>
        <w:tc>
          <w:p>
            <w:pPr>
              <w:spacing w:before="0" w:after="0"/>
            </w:pPr>
            <w:r>
              <w:t>16GB</w:t>
            </w:r>
          </w:p>
        </w:tc>
      </w:tr>
      <w:tr>
        <w:tc>
          <w:p>
            <w:pPr>
              <w:spacing w:before="0" w:after="0"/>
            </w:pPr>
            <w:r>
              <w:t>Disk 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Disk (data)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Available space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</w:tbl>
    <w:p>
      <w:r>
        <w:rPr>
          <w:b w:val="on"/>
        </w:rPr>
        <w:t>Sentry management and network collection specification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 TB/day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Memory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</w:tr>
      <w:tr>
        <w:tc>
          <w:p>
            <w:pPr>
              <w:spacing w:before="0" w:after="0"/>
            </w:pPr>
            <w:r>
              <w:t>Disk 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Disk (data)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Available space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  <w:tr>
        <w:tc>
          <w:p>
            <w:pPr>
              <w:spacing w:before="0" w:after="0"/>
            </w:pPr>
            <w:r>
              <w:t>AWS EC2</w:t>
            </w:r>
          </w:p>
        </w:tc>
        <w:tc>
          <w:p>
            <w:pPr>
              <w:spacing w:before="0" w:after="0"/>
            </w:pPr>
            <w:r>
              <w:t>c5.2xlarge</w:t>
            </w:r>
          </w:p>
        </w:tc>
      </w:tr>
    </w:tbl>
    <w:p>
      <w:pPr>
        <w:pStyle w:val="4"/>
      </w:pPr>
      <w:r>
        <w:t>Network</w:t>
      </w:r>
    </w:p>
    <w:p>
      <w:r>
        <w:t>Considering your operating environment and network configuration, prepare IP addresses and an L4 switch (or load balancer).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Single node configuration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Redundant configuration</w:t>
            </w:r>
          </w:p>
        </w:tc>
      </w:tr>
      <w:tr>
        <w:tc>
          <w:p>
            <w:pPr>
              <w:spacing w:before="0" w:after="0"/>
            </w:pPr>
            <w:r>
              <w:t>Control/data combined</w:t>
            </w:r>
          </w:p>
        </w:tc>
        <w:tc>
          <w:p>
            <w:pPr>
              <w:spacing w:before="0" w:after="0"/>
            </w:pPr>
            <w:r>
              <w:t>1 IP address</w:t>
            </w:r>
          </w:p>
        </w:tc>
        <w:tc>
          <w:p>
            <w:pPr>
              <w:spacing w:before="0" w:after="0"/>
            </w:pPr>
            <w:r>
              <w:t>3 IP addresses, 1 L4 switch/load balancer</w:t>
            </w:r>
          </w:p>
        </w:tc>
      </w:tr>
      <w:tr>
        <w:tc>
          <w:p>
            <w:pPr>
              <w:spacing w:before="0" w:after="0"/>
            </w:pPr>
            <w:r>
              <w:t>Control node</w:t>
            </w:r>
          </w:p>
        </w:tc>
        <w:tc>
          <w:p>
            <w:pPr>
              <w:spacing w:before="0" w:after="0"/>
            </w:pPr>
            <w:r>
              <w:t>1 IP address</w:t>
            </w:r>
          </w:p>
        </w:tc>
        <w:tc>
          <w:p>
            <w:pPr>
              <w:spacing w:before="0" w:after="0"/>
            </w:pPr>
            <w:r>
              <w:t>3 IP addresses, 1 L4 switch/load balancer</w:t>
            </w:r>
          </w:p>
        </w:tc>
      </w:tr>
      <w:tr>
        <w:tc>
          <w:p>
            <w:pPr>
              <w:spacing w:before="0" w:after="0"/>
            </w:pPr>
            <w:r>
              <w:t>Data node</w:t>
            </w:r>
          </w:p>
        </w:tc>
        <w:tc>
          <w:p>
            <w:pPr>
              <w:spacing w:before="0" w:after="0"/>
            </w:pPr>
            <w:r>
              <w:t>1 IP address</w:t>
            </w:r>
          </w:p>
        </w:tc>
        <w:tc>
          <w:p>
            <w:pPr>
              <w:spacing w:before="0" w:after="0"/>
            </w:pPr>
            <w:r>
              <w:t>(Data-control 2-tier architecture) 3 IP addresses, 1 L4 switch/load balancer</w:t>
            </w:r>
            <w:r>
              <w:t>(Forwarder-data-control 3-tier architecture) 2 IP addresses</w:t>
            </w:r>
          </w:p>
        </w:tc>
      </w:tr>
      <w:tr>
        <w:tc>
          <w:p>
            <w:pPr>
              <w:spacing w:before="0" w:after="0"/>
            </w:pPr>
            <w:r>
              <w:t>Forwarder node</w:t>
            </w:r>
          </w:p>
        </w:tc>
        <w:tc>
          <w:p>
            <w:pPr>
              <w:spacing w:before="0" w:after="0"/>
            </w:pPr>
            <w:r>
              <w:t>1 IP address</w:t>
            </w:r>
          </w:p>
        </w:tc>
        <w:tc>
          <w:p>
            <w:pPr>
              <w:spacing w:before="0" w:after="0"/>
            </w:pPr>
            <w:r>
              <w:t>3 IP addresses, 1 L4 switch/load balancer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t>For a redundant configuration, node A, node B, and the node pair each need one IP address. The node pair's IP address is used when the L4 switch/load balancer performs load balancing.</w:t>
      </w:r>
    </w:p>
    <w:p>
      <w:pPr>
        <w:numPr>
          <w:numId w:val="10"/>
        </w:numPr>
        <w:spacing w:before="0" w:after="0"/>
        <w:ind w:left="360" w:hanging="360"/>
      </w:pPr>
      <w:r>
        <w:t>The number of IP addresses required for a data node varies depending on the architecture.</w:t>
      </w:r>
    </w:p>
    <w:p>
      <w:pPr>
        <w:numPr>
          <w:numId w:val="10"/>
        </w:numPr>
        <w:spacing w:before="0" w:after="0"/>
        <w:ind w:left="360" w:hanging="360"/>
      </w:pPr>
      <w:r>
        <w:t>In environments where an L4 switch cannot be used, you can configure VIP switching with the HA script provided by Logpresso. Request the HA script from the Logpresso technical support team.</w:t>
      </w:r>
    </w:p>
    <w:p>
      <w:pPr>
        <w:pStyle w:val="4"/>
      </w:pPr>
      <w:r>
        <w:t>Object storage (optional)</w:t>
      </w:r>
    </w:p>
    <w:p>
      <w:r>
        <w:t xml:space="preserve">Logpresso Sonar provides a </w:t>
      </w:r>
      <w:hyperlink r:id="rId13">
        <w:r>
          <w:rPr>
            <w:rStyle w:val="a6"/>
          </w:rPr>
          <w:t>data lifecycle</w:t>
        </w:r>
      </w:hyperlink>
      <w:r>
        <w:t xml:space="preserve"> management feature. It provides a data lifecycle management feature that divides data storage into three tiers—Hot, Warm, and Cold—according to the data retention period and automatically moves (rolls over) data to a lower tier according to the data retention period.</w:t>
      </w:r>
    </w:p>
    <w:p>
      <w:r>
        <w:t>Cold storage supports object storage services such as AWS S3 and Kakao Cloud Object Storage. To use Cold tier storage, prepare object storage in the cloud in advance.</w:t>
      </w:r>
    </w:p>
    <w:p>
      <w:pPr>
        <w:pStyle w:val="af1"/>
      </w:pPr>
      <w:r>
        <w:t>The data lifecycle management feature can be set up separately after installing Logpresso Sonar.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adoptium.net/temurin/releases?version=21&amp;os=linux&amp;arch=x64" TargetMode="External" Type="http://schemas.openxmlformats.org/officeDocument/2006/relationships/hyperlink"/><Relationship Id="rId11" Target="https://mirror.mariadb.org/yum/" TargetMode="External" Type="http://schemas.openxmlformats.org/officeDocument/2006/relationships/hyperlink"/><Relationship Id="rId12" Target="https://logpresso.store/en/packages/sonar/releases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