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Loggers</w:t>
      </w:r>
    </w:p>
    <w:p>
      <w:r>
        <w:t xml:space="preserve">The </w:t>
      </w:r>
      <w:r>
        <w:rPr>
          <w:b w:val="on"/>
        </w:rPr>
        <w:t>Loggers</w:t>
      </w:r>
      <w:r>
        <w:t xml:space="preserve"> page allows you to manage the entire process of collecting and normalizing data from various sources.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[Read Me](section-loggers-readme)</w:t>
      </w:r>
      <w:r>
        <w:t>: Foundational knowledge that users should understand before using the collection feature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[Loggers](section-loggers)</w:t>
      </w:r>
      <w:r>
        <w:t>: Manage loggers that collect data from data sources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[Parsers](section-parsers)</w:t>
      </w:r>
      <w:r>
        <w:t>: Manage parsers that extract fields from incoming data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[Schemas](section-schemas)</w:t>
      </w:r>
      <w:r>
        <w:t>: Manage log schemas used for log normalization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[Logger Models](section-logger-models)</w:t>
      </w:r>
      <w:r>
        <w:t>: Define logger models for processing data from collection to normalization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