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Edit Ticket</w:t>
      </w:r>
    </w:p>
    <w:p>
      <w:r>
        <w:t>You can edit tickets you have created by clicking the pencil icon in the upper right corner of the ticket content. Tickets generated by detection policies cannot be modified.</w:t>
      </w:r>
    </w:p>
    <w:p>
      <w:r>
        <w:t xml:space="preserve">After editing, click the </w:t>
      </w:r>
      <w:r>
        <w:rPr>
          <w:b w:val="on"/>
        </w:rPr>
        <w:t>Save</w:t>
      </w:r>
      <w:r>
        <w:t xml:space="preserve"> button to apply your changes.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