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Performance Monitor</w:t>
      </w:r>
    </w:p>
    <w:p>
      <w:pPr>
        <w:pStyle w:val="4"/>
      </w:pPr>
      <w:r>
        <w:t>Overview</w:t>
      </w:r>
    </w:p>
    <w:p>
      <w:r>
        <w:t>The Performance Monitor provides a real-time overview of the performance metrics for server nodes that make up the Logpresso platform. Users can check the performance status of all nodes registered in the cluster or view performance metrics for specific nodes.</w:t>
      </w:r>
    </w:p>
    <w:p>
      <w:pPr>
        <w:pStyle w:val="4"/>
      </w:pPr>
      <w:r>
        <w:t>View Node Status</w:t>
      </w:r>
    </w:p>
    <w:p>
      <w:r>
        <w:t xml:space="preserve">You can view the status of all nodes in the Logpresso platform by navigating to </w:t>
      </w:r>
      <w:r>
        <w:rPr>
          <w:b w:val="on"/>
        </w:rPr>
        <w:t>Settings &gt; Performance Monitor</w:t>
      </w:r>
      <w:r>
        <w:t>. All information is updated every 5 seconds.</w:t>
      </w:r>
    </w:p>
    <w:p>
      <w:pPr>
        <w:numPr>
          <w:numId w:val="6"/>
        </w:numPr>
        <w:spacing w:before="0" w:after="0"/>
        <w:ind w:left="360" w:hanging="360"/>
      </w:pPr>
      <w:r>
        <w:rPr>
          <w:b w:val="on"/>
        </w:rPr>
        <w:t>Node</w:t>
      </w:r>
      <w:r>
        <w:t>: Identifier of the cluster node (Node ID)</w:t>
      </w:r>
    </w:p>
    <w:p>
      <w:pPr>
        <w:numPr>
          <w:numId w:val="6"/>
        </w:numPr>
        <w:spacing w:before="0" w:after="0"/>
        <w:ind w:left="360" w:hanging="360"/>
      </w:pPr>
      <w:r>
        <w:rPr>
          <w:b w:val="on"/>
        </w:rPr>
        <w:t>IP Address</w:t>
      </w:r>
      <w:r>
        <w:t>: IP address of the cluster node</w:t>
      </w:r>
    </w:p>
    <w:p>
      <w:pPr>
        <w:numPr>
          <w:numId w:val="6"/>
        </w:numPr>
        <w:spacing w:before="0" w:after="0"/>
        <w:ind w:left="360" w:hanging="360"/>
      </w:pPr>
      <w:r>
        <w:rPr>
          <w:b w:val="on"/>
        </w:rPr>
        <w:t>Status</w:t>
      </w:r>
      <w:r>
        <w:t>: Connection status of the node. Changes to red if not connected for 60 seconds.</w:t>
      </w:r>
    </w:p>
    <w:p>
      <w:pPr>
        <w:numPr>
          <w:numId w:val="6"/>
        </w:numPr>
        <w:spacing w:before="0" w:after="0"/>
        <w:ind w:left="360" w:hanging="360"/>
      </w:pPr>
      <w:r>
        <w:rPr>
          <w:b w:val="on"/>
        </w:rPr>
        <w:t>EPS</w:t>
      </w:r>
      <w:r>
        <w:t>: Number of events collected per second (events per second)</w:t>
      </w:r>
    </w:p>
    <w:p>
      <w:pPr>
        <w:numPr>
          <w:numId w:val="6"/>
        </w:numPr>
        <w:spacing w:before="0" w:after="0"/>
        <w:ind w:left="360" w:hanging="360"/>
      </w:pPr>
      <w:r>
        <w:rPr>
          <w:b w:val="on"/>
        </w:rPr>
        <w:t>CPU</w:t>
      </w:r>
      <w:r>
        <w:t>: CPU usage over the last 10 minutes displayed in 10-second intervals (unit: %).</w:t>
      </w:r>
    </w:p>
    <w:p>
      <w:pPr>
        <w:numPr>
          <w:numId w:val="6"/>
        </w:numPr>
        <w:spacing w:before="0" w:after="0"/>
        <w:ind w:left="360" w:hanging="360"/>
      </w:pPr>
      <w:r>
        <w:rPr>
          <w:b w:val="on"/>
        </w:rPr>
        <w:t>Memory</w:t>
      </w:r>
      <w:r>
        <w:t>: Physical memory usage excluding filesystem cache (unit: %). Usage above 95% is critical (red), above 90% is caution (yellow), and below 90% is normal (green).</w:t>
      </w:r>
    </w:p>
    <w:p>
      <w:pPr>
        <w:numPr>
          <w:numId w:val="6"/>
        </w:numPr>
        <w:spacing w:before="0" w:after="0"/>
        <w:ind w:left="360" w:hanging="360"/>
      </w:pPr>
      <w:r>
        <w:rPr>
          <w:b w:val="on"/>
        </w:rPr>
        <w:t>Disk</w:t>
      </w:r>
      <w:r>
        <w:t>: Maximum usage of the disk partition where Logpresso tables are located (unit: %). Above 90% is critical (red), above 80% is caution (yellow), below 80% is normal (green).</w:t>
      </w:r>
    </w:p>
    <w:p>
      <w:pPr>
        <w:numPr>
          <w:numId w:val="6"/>
        </w:numPr>
        <w:spacing w:before="0" w:after="0"/>
        <w:ind w:left="360" w:hanging="360"/>
      </w:pPr>
      <w:r>
        <w:rPr>
          <w:b w:val="on"/>
        </w:rPr>
        <w:t>GC</w:t>
      </w:r>
      <w:r>
        <w:t>: Number of Full GC occurrences that took more than 1 second in the last 10 minutes. More than 5 occurrences is a failure (red), more than 1 occurrence (yellow), none is normal (green).</w:t>
      </w:r>
    </w:p>
    <w:p>
      <w:pPr>
        <w:numPr>
          <w:numId w:val="6"/>
        </w:numPr>
        <w:spacing w:before="0" w:after="0"/>
        <w:ind w:left="360" w:hanging="360"/>
      </w:pPr>
      <w:r>
        <w:rPr>
          <w:b w:val="on"/>
        </w:rPr>
        <w:t>UDP</w:t>
      </w:r>
      <w:r>
        <w:t>: Packet loss status for UDP packets over the last hour. Loss of more than 10,000 packets (red), loss of 10,000 packets or less (yellow), no loss is normal (green).</w:t>
      </w:r>
    </w:p>
    <w:p>
      <w:pPr>
        <w:numPr>
          <w:numId w:val="6"/>
        </w:numPr>
        <w:spacing w:before="0" w:after="0"/>
        <w:ind w:left="360" w:hanging="360"/>
      </w:pPr>
      <w:r>
        <w:rPr>
          <w:b w:val="on"/>
        </w:rPr>
        <w:t>Logger</w:t>
      </w:r>
      <w:r>
        <w:t>: Operational status of activated loggers. If there is one or more errors, it shows as an error (yellow), no errors is normal (green).</w:t>
      </w:r>
    </w:p>
    <w:p>
      <w:pPr>
        <w:pStyle w:val="a7"/>
      </w:pPr>
      <w:r>
        <w:t>View Specific Node List Only</w:t>
      </w:r>
    </w:p>
    <w:p>
      <w:r>
        <w:t xml:space="preserve">To view only specific nodes, enter the name of the node in the toolbar and press the </w:t>
      </w:r>
      <w:r>
        <w:rPr>
          <w:b w:val="on"/>
        </w:rPr>
        <w:t>Enter</w:t>
      </w:r>
      <w:r>
        <w:t xml:space="preserve"> key.</w:t>
      </w:r>
    </w:p>
    <w:p>
      <w:pPr>
        <w:pStyle w:val="a7"/>
      </w:pPr>
      <w:r>
        <w:t>Start/Pause Auto-Refresh</w:t>
      </w:r>
    </w:p>
    <w:p>
      <w:r>
        <w:t xml:space="preserve">The Performance Monitor refreshes every 5 seconds. To pause the refresh, click the </w:t>
      </w:r>
      <w:r>
        <w:t xml:space="preserve"> button in the toolbar.</w:t>
      </w:r>
    </w:p>
    <w:p>
      <w:r>
        <w:t xml:space="preserve">To resume periodic refreshing of the Performance Monitor, click the </w:t>
      </w:r>
      <w:r>
        <w:t xml:space="preserve"> button.</w:t>
      </w:r>
    </w:p>
    <w:p>
      <w:pPr>
        <w:pStyle w:val="a7"/>
      </w:pPr>
      <w:r>
        <w:t>Immediate Refresh</w:t>
      </w:r>
    </w:p>
    <w:p>
      <w:r>
        <w:t xml:space="preserve">To refresh the Performance Monitor at any time, click the </w:t>
      </w:r>
      <w:r>
        <w:t xml:space="preserve"> button.</w:t>
      </w:r>
    </w:p>
    <w:p>
      <w:pPr>
        <w:pStyle w:val="a7"/>
      </w:pPr>
      <w:r>
        <w:t>Download Performance List</w:t>
      </w:r>
    </w:p>
    <w:p>
      <w:r>
        <w:t xml:space="preserve">To download the performance list as a file, click the </w:t>
      </w:r>
      <w:r>
        <w:t xml:space="preserve"> button in the toolbar.</w:t>
      </w:r>
    </w:p>
    <w:p>
      <w:pPr>
        <w:numPr>
          <w:numId w:val="7"/>
        </w:numPr>
        <w:spacing w:before="0" w:after="0"/>
        <w:ind w:left="360" w:hanging="360"/>
      </w:pPr>
      <w:r>
        <w:rPr>
          <w:b w:val="on"/>
        </w:rPr>
        <w:t>File Name</w:t>
      </w:r>
      <w:r>
        <w:t>: Name of the file to be downloaded (default: Performance Monitor)</w:t>
      </w:r>
    </w:p>
    <w:p>
      <w:pPr>
        <w:numPr>
          <w:numId w:val="7"/>
        </w:numPr>
        <w:spacing w:before="0" w:after="0"/>
        <w:ind w:left="360" w:hanging="360"/>
      </w:pPr>
      <w:r>
        <w:rPr>
          <w:b w:val="on"/>
        </w:rPr>
        <w:t>Columns</w:t>
      </w:r>
      <w:r>
        <w:t>: Fields to be recorded in the download list (default: Select All)</w:t>
      </w:r>
    </w:p>
    <w:p>
      <w:pPr>
        <w:numPr>
          <w:numId w:val="7"/>
        </w:numPr>
        <w:spacing w:before="0" w:after="0"/>
        <w:ind w:left="360" w:hanging="360"/>
      </w:pPr>
      <w:r>
        <w:rPr>
          <w:b w:val="on"/>
        </w:rPr>
        <w:t>File Format</w:t>
      </w:r>
      <w:r>
        <w:t xml:space="preserve">: Choose from </w:t>
      </w:r>
      <w:r>
        <w:rPr>
          <w:b w:val="on"/>
        </w:rPr>
        <w:t>CSV</w:t>
      </w:r>
      <w:r>
        <w:t xml:space="preserve">, </w:t>
      </w:r>
      <w:r>
        <w:rPr>
          <w:b w:val="on"/>
        </w:rPr>
        <w:t>Excel XML</w:t>
      </w:r>
      <w:r>
        <w:t xml:space="preserve">, </w:t>
      </w:r>
      <w:r>
        <w:rPr>
          <w:b w:val="on"/>
        </w:rPr>
        <w:t>Microsoft Word</w:t>
      </w:r>
      <w:r>
        <w:t xml:space="preserve">, </w:t>
      </w:r>
      <w:r>
        <w:rPr>
          <w:b w:val="on"/>
        </w:rPr>
        <w:t>HTML</w:t>
      </w:r>
      <w:r>
        <w:t xml:space="preserve">, </w:t>
      </w:r>
      <w:r>
        <w:rPr>
          <w:b w:val="on"/>
        </w:rPr>
        <w:t>JSON</w:t>
      </w:r>
      <w:r>
        <w:t xml:space="preserve"> (default: CSV)</w:t>
      </w:r>
    </w:p>
    <w:p>
      <w:pPr>
        <w:numPr>
          <w:numId w:val="7"/>
        </w:numPr>
        <w:spacing w:before="0" w:after="0"/>
        <w:ind w:left="360" w:hanging="360"/>
      </w:pPr>
      <w:r>
        <w:rPr>
          <w:b w:val="on"/>
        </w:rPr>
        <w:t>Encoding</w:t>
      </w:r>
      <w:r>
        <w:t>: File encoding (UTF-8, UTF-16 BE, MS949, default: MS949)</w:t>
      </w:r>
    </w:p>
    <w:p>
      <w:pPr>
        <w:numPr>
          <w:numId w:val="7"/>
        </w:numPr>
        <w:spacing w:before="0" w:after="0"/>
        <w:ind w:left="360" w:hanging="360"/>
      </w:pPr>
      <w:r>
        <w:rPr>
          <w:b w:val="on"/>
        </w:rPr>
        <w:t>Range</w:t>
      </w:r>
      <w:r>
        <w:t>: By default, all nodes are included in the export, starting with the topmost node on the Performance Monitor page, labeled as node 1.</w:t>
      </w:r>
    </w:p>
    <w:p>
      <w:pPr>
        <w:pStyle w:val="4"/>
      </w:pPr>
      <w:r>
        <w:t>View Detailed Performance Metrics of a Node</w:t>
      </w:r>
    </w:p>
    <w:p>
      <w:r>
        <w:t xml:space="preserve">Clicking on a specific node row in the Performance Monitor opens a side panel where you can view detailed performance metrics for that node. To close the panel, press the </w:t>
      </w:r>
      <w:r>
        <w:rPr>
          <w:b w:val="on"/>
        </w:rPr>
        <w:t>Esc</w:t>
      </w:r>
      <w:r>
        <w:t xml:space="preserve"> key or click the </w:t>
      </w:r>
      <w:r>
        <w:t xml:space="preserve"> button. All metrics are updated every 5 seconds.</w:t>
      </w:r>
    </w:p>
    <w:p>
      <w:pPr>
        <w:numPr>
          <w:numId w:val="8"/>
        </w:numPr>
        <w:spacing w:before="0" w:after="0"/>
        <w:ind w:left="360" w:hanging="360"/>
      </w:pPr>
      <w:r>
        <w:rPr>
          <w:b w:val="on"/>
        </w:rPr>
        <w:t>Logger EPS</w:t>
      </w:r>
      <w:r>
        <w:t>: Number of events collected per second (events per second)</w:t>
      </w:r>
    </w:p>
    <w:p>
      <w:pPr>
        <w:numPr>
          <w:numId w:val="8"/>
        </w:numPr>
        <w:spacing w:before="0" w:after="0"/>
        <w:ind w:left="360" w:hanging="360"/>
      </w:pPr>
      <w:r>
        <w:rPr>
          <w:b w:val="on"/>
        </w:rPr>
        <w:t>Logging Rate Trend</w:t>
      </w:r>
      <w:r>
        <w:t>: Displays the number of events collected over the last 10 minutes and the collection status over the last 7 days.</w:t>
      </w:r>
    </w:p>
    <w:p>
      <w:pPr>
        <w:numPr>
          <w:numId w:val="8"/>
        </w:numPr>
        <w:spacing w:before="0" w:after="0"/>
        <w:ind w:left="360" w:hanging="360"/>
      </w:pPr>
      <w:r>
        <w:rPr>
          <w:b w:val="on"/>
        </w:rPr>
        <w:t>NIC Packet Loss</w:t>
      </w:r>
      <w:r>
        <w:t>: Number of packets lost at the network interface card level. Loss may occur if the number of packets exceeds what the NIC can handle, causing the buffer to overflow.</w:t>
      </w:r>
    </w:p>
    <w:p>
      <w:pPr>
        <w:numPr>
          <w:numId w:val="8"/>
        </w:numPr>
        <w:spacing w:before="0" w:after="0"/>
        <w:ind w:left="360" w:hanging="360"/>
      </w:pPr>
      <w:r>
        <w:rPr>
          <w:b w:val="on"/>
        </w:rPr>
        <w:t>Kernel Packet Loss</w:t>
      </w:r>
      <w:r>
        <w:t>: Number of packets lost at the kernel-level UDP stack.</w:t>
      </w:r>
    </w:p>
    <w:p>
      <w:pPr>
        <w:numPr>
          <w:numId w:val="8"/>
        </w:numPr>
        <w:spacing w:before="0" w:after="0"/>
        <w:ind w:left="360" w:hanging="360"/>
      </w:pPr>
      <w:r>
        <w:rPr>
          <w:b w:val="on"/>
        </w:rPr>
        <w:t>Daemon Packet Loss</w:t>
      </w:r>
      <w:r>
        <w:t>: Number of packets that the syslog daemon failed to process.</w:t>
      </w:r>
    </w:p>
    <w:p>
      <w:pPr>
        <w:numPr>
          <w:numId w:val="8"/>
        </w:numPr>
        <w:spacing w:before="0" w:after="0"/>
        <w:ind w:left="360" w:hanging="360"/>
      </w:pPr>
      <w:r>
        <w:rPr>
          <w:b w:val="on"/>
        </w:rPr>
        <w:t>CPU Usage</w:t>
      </w:r>
      <w:r>
        <w:t>: Displays updated CPU usage over the last 10 minutes (unit: %).</w:t>
      </w:r>
    </w:p>
    <w:p>
      <w:pPr>
        <w:numPr>
          <w:numId w:val="8"/>
        </w:numPr>
        <w:spacing w:before="0" w:after="0"/>
        <w:ind w:left="360" w:hanging="360"/>
      </w:pPr>
      <w:r>
        <w:rPr>
          <w:b w:val="on"/>
        </w:rPr>
        <w:t>Physical Memory Usage Trend</w:t>
      </w:r>
      <w:r>
        <w:t>: Displays memory usage over the last 30 days as maximum values every 3 hours.</w:t>
      </w:r>
    </w:p>
    <w:p>
      <w:pPr>
        <w:numPr>
          <w:numId w:val="8"/>
        </w:numPr>
        <w:spacing w:before="0" w:after="0"/>
        <w:ind w:left="360" w:hanging="360"/>
      </w:pPr>
      <w:r>
        <w:rPr>
          <w:b w:val="on"/>
        </w:rPr>
        <w:t>Java Heap Usage Trend</w:t>
      </w:r>
      <w:r>
        <w:t>: Displays JAVA heap memory usage over the last 10 minutes (unit: %).</w:t>
      </w:r>
    </w:p>
    <w:p>
      <w:pPr>
        <w:numPr>
          <w:numId w:val="8"/>
        </w:numPr>
        <w:spacing w:before="0" w:after="0"/>
        <w:ind w:left="360" w:hanging="360"/>
      </w:pPr>
      <w:r>
        <w:rPr>
          <w:b w:val="on"/>
        </w:rPr>
        <w:t>GC Time Trend</w:t>
      </w:r>
      <w:r>
        <w:t>: Displays GC duration over the last 10 minutes in milliseconds (unit: milliseconds).</w:t>
      </w:r>
    </w:p>
    <w:p>
      <w:pPr>
        <w:numPr>
          <w:numId w:val="8"/>
        </w:numPr>
        <w:spacing w:before="0" w:after="0"/>
        <w:ind w:left="360" w:hanging="360"/>
      </w:pPr>
      <w:r>
        <w:rPr>
          <w:b w:val="on"/>
        </w:rPr>
        <w:t>Disk Usage</w:t>
      </w:r>
      <w:r>
        <w:t>: Usage by disk partition (unit: memory capacity).</w:t>
      </w:r>
    </w:p>
    <w:p>
      <w:pPr>
        <w:numPr>
          <w:numId w:val="8"/>
        </w:numPr>
        <w:spacing w:before="0" w:after="0"/>
        <w:ind w:left="360" w:hanging="360"/>
      </w:pPr>
      <w:r>
        <w:rPr>
          <w:b w:val="on"/>
        </w:rPr>
        <w:t>Disk Usage Trend</w:t>
      </w:r>
      <w:r>
        <w:t>: Displays disk usage by partition over the last 7 days (unit: memory capacity).</w:t>
      </w:r>
    </w:p>
    <w:p>
      <w:pPr>
        <w:pStyle w:val="a7"/>
      </w:pPr>
      <w:r>
        <w:t>Start/Pause Auto-Refresh</w:t>
      </w:r>
    </w:p>
    <w:p>
      <w:r>
        <w:t xml:space="preserve">Detailed performance metrics are updated every 5 seconds. To pause the auto-refresh, click the </w:t>
      </w:r>
      <w:r>
        <w:t xml:space="preserve"> button in the toolbar. To resume periodic refreshing of the detailed performance metrics, click the </w:t>
      </w:r>
      <w:r>
        <w:t xml:space="preserve"> button.</w:t>
      </w:r>
    </w:p>
    <w:p>
      <w:pPr>
        <w:pStyle w:val="a7"/>
      </w:pPr>
      <w:r>
        <w:t>View Metrics in a New Window</w:t>
      </w:r>
    </w:p>
    <w:p>
      <w:r>
        <w:t xml:space="preserve">Clicking the </w:t>
      </w:r>
      <w:r>
        <w:t xml:space="preserve"> button in the widget displaying performance metrics allows you to view the Logpresso query that outputs the data shown in the widget. Below is an example of a query opened from the CPU usage widget.</w:t>
      </w:r>
    </w:p>
    <w:p>
      <w:r>
        <w:t>In this window, clicking "Open in New Window" will allow you to check the data source shown by the widget in a new window.</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