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Response Targets</w:t>
      </w:r>
    </w:p>
    <w:p>
      <w:pPr>
        <w:pStyle w:val="4"/>
      </w:pPr>
      <w:r>
        <w:t>Overview</w:t>
      </w:r>
    </w:p>
    <w:p>
      <w:r>
        <w:t xml:space="preserve">Response targets are used to block the IP addresses of detected attackers through integrated devices such as firewalls during </w:t>
      </w:r>
      <w:hyperlink r:id="rId10">
        <w:r>
          <w:rPr>
            <w:rStyle w:val="a6"/>
          </w:rPr>
          <w:t>stream</w:t>
        </w:r>
      </w:hyperlink>
      <w:r>
        <w:t xml:space="preserve"> or </w:t>
      </w:r>
      <w:hyperlink r:id="rId11">
        <w:r>
          <w:rPr>
            <w:rStyle w:val="a6"/>
          </w:rPr>
          <w:t>batch</w:t>
        </w:r>
      </w:hyperlink>
      <w:r>
        <w:t xml:space="preserve"> detection scenarios.</w:t>
      </w:r>
    </w:p>
    <w:p>
      <w:r>
        <w:t xml:space="preserve">When response targets are set, IP addresses can also be blocked by registering them in the </w:t>
      </w:r>
      <w:hyperlink r:id="rId12">
        <w:r>
          <w:rPr>
            <w:rStyle w:val="a6"/>
          </w:rPr>
          <w:t>address groups</w:t>
        </w:r>
      </w:hyperlink>
      <w:r>
        <w:t xml:space="preserve"> referenced by the response targets through the </w:t>
      </w:r>
      <w:hyperlink r:id="rId13">
        <w:r>
          <w:rPr>
            <w:rStyle w:val="a6"/>
          </w:rPr>
          <w:t>Add to Blocklist</w:t>
        </w:r>
      </w:hyperlink>
      <w:r>
        <w:t xml:space="preserve"> action in the playbook.</w:t>
      </w:r>
    </w:p>
    <w:p>
      <w:r>
        <w:t>A connect profile must be defined in advance to establish a connection with the target device.</w:t>
      </w:r>
    </w:p>
    <w:p>
      <w:pPr>
        <w:pStyle w:val="4"/>
      </w:pPr>
      <w:r>
        <w:t>Search Response Target</w:t>
      </w:r>
    </w:p>
    <w:p>
      <w:r>
        <w:t xml:space="preserve">You can view and search the list of response targets in </w:t>
      </w:r>
      <w:r>
        <w:rPr>
          <w:b w:val="on"/>
        </w:rPr>
        <w:t>Settings &gt; Response Targets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ON/OFF</w:t>
      </w:r>
      <w:r>
        <w:t>: Toggle to enable or disable the response target (</w:t>
      </w:r>
      <w:r>
        <w:t xml:space="preserve">: enabled, </w:t>
      </w:r>
      <w:r>
        <w:t>: disabled).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The unique name of the response target.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Response Model</w:t>
      </w:r>
      <w:r>
        <w:t>: Defines how to communicate with the integrated device. It is automatically available when you install an app that supports response targets and can be selected during target configuration.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 Group</w:t>
      </w:r>
      <w:r>
        <w:t xml:space="preserve">: The </w:t>
      </w:r>
      <w:hyperlink r:id="rId14">
        <w:r>
          <w:rPr>
            <w:rStyle w:val="a6"/>
          </w:rPr>
          <w:t>address group</w:t>
        </w:r>
      </w:hyperlink>
      <w:r>
        <w:t xml:space="preserve"> used to block IP addresses on the target device.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The date the response target was last added or updated.</w:t>
      </w:r>
    </w:p>
    <w:p>
      <w:r>
        <w:t xml:space="preserve">Use the search bar in the toolbar to find response targets by </w:t>
      </w:r>
      <w:r>
        <w:rPr>
          <w:b w:val="on"/>
        </w:rPr>
        <w:t>Name</w:t>
      </w:r>
      <w:r>
        <w:t>. Searches are case-insensitive and return results containing the entered keyword.</w:t>
      </w:r>
    </w:p>
    <w:p>
      <w:pPr>
        <w:pStyle w:val="a7"/>
      </w:pPr>
      <w:r>
        <w:t>Download Response Target List</w:t>
      </w:r>
    </w:p>
    <w:p>
      <w:r>
        <w:t xml:space="preserve">To save the response target list to your local PC, click </w:t>
      </w:r>
      <w:r>
        <w:rPr>
          <w:b w:val="on"/>
        </w:rPr>
        <w:t>Download</w:t>
      </w:r>
      <w:r>
        <w:t xml:space="preserve"> in the toolbar and choose your preferred file format.</w:t>
      </w:r>
    </w:p>
    <w:p>
      <w:pPr>
        <w:pStyle w:val="a7"/>
      </w:pPr>
      <w:r>
        <w:t>Refresh Response Target List</w:t>
      </w:r>
    </w:p>
    <w:p>
      <w:r>
        <w:t xml:space="preserve">To update the list with the latest information,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4"/>
      </w:pPr>
      <w:r>
        <w:t>Add Response Target</w:t>
      </w:r>
    </w:p>
    <w:p>
      <w:r>
        <w:t>To add a response target:</w:t>
      </w:r>
    </w:p>
    <w:p>
      <w:r>
        <w:t xml:space="preserve">Go to </w:t>
      </w:r>
      <w:r>
        <w:rPr>
          <w:b w:val="on"/>
        </w:rPr>
        <w:t>Settings &gt; Response Targets</w:t>
      </w:r>
      <w:r>
        <w:t xml:space="preserve"> and click </w:t>
      </w:r>
      <w:r>
        <w:rPr>
          <w:b w:val="on"/>
        </w:rPr>
        <w:t>Add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Add Response Target</w:t>
      </w:r>
      <w:r>
        <w:t xml:space="preserve"> screen, enter or select the required information: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Name</w:t>
      </w:r>
      <w:r>
        <w:t>: A unique name to identify the response target (up to 50 characters).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target configuration (max 2,000 characters).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Response Model</w:t>
      </w:r>
      <w:r>
        <w:t>: Select a model that defines how to communicate with the integrated device. When an app supporting blocklist integration is installed, its response model becomes available in the list.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Connect Profile</w:t>
      </w:r>
      <w:r>
        <w:t>: Select from available connect profiles. Only those compatible with the selected response model will be listed.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Address Group</w:t>
      </w:r>
      <w:r>
        <w:t>: Choose or create an address group containing the IP addresses to be blocked.</w:t>
      </w:r>
    </w:p>
    <w:p>
      <w:r>
        <w:t xml:space="preserve">After selecting the response model, additional </w:t>
      </w:r>
      <w:r>
        <w:rPr>
          <w:b w:val="on"/>
        </w:rPr>
        <w:t>Detailed Settings</w:t>
      </w:r>
      <w:r>
        <w:t xml:space="preserve"> will appear. Complete these settings and click </w:t>
      </w:r>
      <w:r>
        <w:rPr>
          <w:b w:val="on"/>
        </w:rPr>
        <w:t>OK</w:t>
      </w:r>
      <w:r>
        <w:t xml:space="preserve"> to save.</w:t>
      </w:r>
    </w:p>
    <w:p>
      <w:pPr>
        <w:pStyle w:val="4"/>
      </w:pPr>
      <w:r>
        <w:t>Edit Response Target</w:t>
      </w:r>
    </w:p>
    <w:p>
      <w:r>
        <w:t>To modify a response target:</w:t>
      </w:r>
    </w:p>
    <w:p>
      <w:r>
        <w:t xml:space="preserve">Click the name of the target in the </w:t>
      </w:r>
      <w:hyperlink r:id="rId15">
        <w:r>
          <w:rPr>
            <w:rStyle w:val="a6"/>
          </w:rPr>
          <w:t>response target list</w:t>
        </w:r>
      </w:hyperlink>
      <w:r>
        <w:t>.</w:t>
      </w:r>
    </w:p>
    <w:p>
      <w:r>
        <w:t xml:space="preserve">On the </w:t>
      </w:r>
      <w:r>
        <w:rPr>
          <w:b w:val="on"/>
        </w:rPr>
        <w:t>Edit Response Target</w:t>
      </w:r>
      <w:r>
        <w:t xml:space="preserve"> screen, modify the information and click </w:t>
      </w:r>
      <w:r>
        <w:rPr>
          <w:b w:val="on"/>
        </w:rPr>
        <w:t>OK</w:t>
      </w:r>
      <w:r>
        <w:t>. The example below shows editing a target for PaloAlto Firewall.</w:t>
      </w:r>
    </w:p>
    <w:p>
      <w:pPr>
        <w:pStyle w:val="4"/>
      </w:pPr>
      <w:r>
        <w:t>Delete Response Target</w:t>
      </w:r>
    </w:p>
    <w:p>
      <w:r>
        <w:t>To delete a response target:</w:t>
      </w:r>
    </w:p>
    <w:p>
      <w:r>
        <w:t xml:space="preserve">In the </w:t>
      </w:r>
      <w:hyperlink r:id="rId16">
        <w:r>
          <w:rPr>
            <w:rStyle w:val="a6"/>
          </w:rPr>
          <w:t>response target list</w:t>
        </w:r>
      </w:hyperlink>
      <w:r>
        <w:t>, check the box next to the target you wish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confirmation dialog, review the targets selected for deletion and click </w:t>
      </w:r>
      <w:r>
        <w:rPr>
          <w:b w:val="on"/>
        </w:rPr>
        <w:t>Delete</w:t>
      </w:r>
      <w:r>
        <w:t xml:space="preserve"> to proceed. Click </w:t>
      </w:r>
      <w:r>
        <w:rPr>
          <w:b w:val="on"/>
        </w:rPr>
        <w:t>Cancel</w:t>
      </w:r>
      <w:r>
        <w:t xml:space="preserve"> if you do not wish to delete.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