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Threat Intelligence Feeds</w:t>
      </w:r>
    </w:p>
    <w:p>
      <w:pPr>
        <w:pStyle w:val="4"/>
      </w:pPr>
      <w:r>
        <w:t>Overview</w:t>
      </w:r>
    </w:p>
    <w:p>
      <w:r>
        <w:t>Logpresso provides Cyber Threat Intelligence (CTI) services through Logpresso CTI to help organizations effectively respond to the latest and known threats. These services collect, analyze, and share various up-to-date threat information, enabling organizations to quickly identify and respond to cyber threats.</w:t>
      </w:r>
    </w:p>
    <w:p>
      <w:pPr>
        <w:pStyle w:val="a7"/>
      </w:pPr>
      <w:r>
        <w:t>Logpresso CTI</w:t>
      </w:r>
    </w:p>
    <w:p>
      <w:r>
        <w:t>Installing Logpresso Sonar provides a list of Logpresso CTI feeds.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STR_FEED*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Logpresso CTI IP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Malicious IP addresses related to cyber attacks</w:t>
            </w:r>
          </w:p>
        </w:tc>
      </w:tr>
      <w:tr>
        <w:tc>
          <w:p>
            <w:pPr>
              <w:spacing w:before="0" w:after="0"/>
            </w:pPr>
            <w:r>
              <w:t>Logpresso CTI Domain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DOMAIN</w:t>
            </w:r>
          </w:p>
        </w:tc>
        <w:tc>
          <w:p>
            <w:pPr>
              <w:spacing w:before="0" w:after="0"/>
            </w:pPr>
            <w:r>
              <w:t>Malicious domains such as malware distribution sites and C&amp;C servers</w:t>
            </w:r>
          </w:p>
        </w:tc>
      </w:tr>
      <w:tr>
        <w:tc>
          <w:p>
            <w:pPr>
              <w:spacing w:before="0" w:after="0"/>
            </w:pPr>
            <w:r>
              <w:t>Logpresso CTI URL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Indicators of compromise (IoCs) for malicious URLs</w:t>
            </w:r>
          </w:p>
        </w:tc>
      </w:tr>
      <w:tr>
        <w:tc>
          <w:p>
            <w:pPr>
              <w:spacing w:before="0" w:after="0"/>
            </w:pPr>
            <w:r>
              <w:t>Logpresso CTI MD5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MD5 hash-based indicators of compromise</w:t>
            </w:r>
          </w:p>
        </w:tc>
      </w:tr>
      <w:tr>
        <w:tc>
          <w:p>
            <w:pPr>
              <w:spacing w:before="0" w:after="0"/>
            </w:pPr>
            <w:r>
              <w:t>Logpresso CTI SHA1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logpresso_cti_sha1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SHA1</w:t>
            </w:r>
          </w:p>
        </w:tc>
        <w:tc>
          <w:p>
            <w:pPr>
              <w:spacing w:before="0" w:after="0"/>
            </w:pPr>
            <w:r>
              <w:t>SHA1 hash-based indicators of compromise</w:t>
            </w:r>
          </w:p>
        </w:tc>
      </w:tr>
      <w:tr>
        <w:tc>
          <w:p>
            <w:pPr>
              <w:spacing w:before="0" w:after="0"/>
            </w:pPr>
            <w:r>
              <w:t>Logpresso CTI SHA256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logpresso_cti_sha256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SHA256</w:t>
            </w:r>
          </w:p>
        </w:tc>
        <w:tc>
          <w:p>
            <w:pPr>
              <w:spacing w:before="0" w:after="0"/>
            </w:pPr>
            <w:r>
              <w:t>SHA256 hash-based indicators of compromise</w:t>
            </w:r>
          </w:p>
        </w:tc>
      </w:tr>
    </w:tbl>
    <w:p>
      <w:r>
        <w:t xml:space="preserve">* For </w:t>
      </w:r>
      <w:r>
        <w:rPr>
          <w:b w:val="on"/>
        </w:rPr>
        <w:t>STR_FEED</w:t>
      </w:r>
      <w:r>
        <w:t xml:space="preserve">, refer to the </w:t>
      </w:r>
      <w:r>
        <w:rPr>
          <w:rStyle w:val="af4"/>
        </w:rPr>
        <w:t>name=STR_FEED</w:t>
      </w:r>
      <w:r>
        <w:t xml:space="preserve"> option in the </w:t>
      </w:r>
      <w:hyperlink r:id="rId10">
        <w:r>
          <w:rPr>
            <w:rStyle w:val="a6"/>
          </w:rPr>
          <w:t>matchfeed</w:t>
        </w:r>
      </w:hyperlink>
      <w:r>
        <w:t xml:space="preserve"> command.</w:t>
      </w:r>
    </w:p>
    <w:p>
      <w:r>
        <w:t>To utilize Logpresso CTI::</w:t>
      </w:r>
    </w:p>
    <w:p>
      <w:r>
        <w:t>A subscription is required. Paid subscribers receive real-time feeds, while free subscribers have access to feeds with a 90-day delay.</w:t>
      </w:r>
    </w:p>
    <w:p>
      <w:r>
        <w:t xml:space="preserve">Configure network security policies to allow Logpresso Sonar to connect to the </w:t>
      </w:r>
      <w:hyperlink r:id="rId11">
        <w:r>
          <w:rPr>
            <w:rStyle w:val="a6"/>
          </w:rPr>
          <w:t>Logpresso CTI service</w:t>
        </w:r>
      </w:hyperlink>
      <w:r>
        <w:t>. Apps that provide CTI services also require network access to their respective service providers.</w:t>
      </w:r>
    </w:p>
    <w:p>
      <w:r>
        <w:t xml:space="preserve">Configure a connection profile for the Logpresso CTI server within the Logpresso platform. See </w:t>
      </w:r>
      <w:hyperlink r:id="rId12">
        <w:r>
          <w:rPr>
            <w:rStyle w:val="a6"/>
          </w:rPr>
          <w:t>Connection Profile</w:t>
        </w:r>
      </w:hyperlink>
      <w:r>
        <w:t xml:space="preserve"> for details.</w:t>
      </w:r>
    </w:p>
    <w:p>
      <w:pPr>
        <w:pStyle w:val="a7"/>
      </w:pPr>
      <w:r>
        <w:t>CTI Provided by Apps</w:t>
      </w:r>
    </w:p>
    <w:p>
      <w:r>
        <w:t xml:space="preserve">Apps such as </w:t>
      </w:r>
      <w:hyperlink r:id="rId13">
        <w:r>
          <w:rPr>
            <w:rStyle w:val="a6"/>
          </w:rPr>
          <w:t>S2W Quaxar</w:t>
        </w:r>
      </w:hyperlink>
      <w:r>
        <w:t xml:space="preserve"> from the Logpresso Store provide threat intelligence. After installing the app, you can access its CTI feeds from the </w:t>
      </w:r>
      <w:r>
        <w:rPr>
          <w:b w:val="on"/>
        </w:rPr>
        <w:t>Threat Intelligence</w:t>
      </w:r>
      <w:r>
        <w:t xml:space="preserve"> list. Check with the CTI service provider regarding subscription requirements.</w:t>
      </w:r>
    </w:p>
    <w:p>
      <w:pPr>
        <w:pStyle w:val="4"/>
      </w:pPr>
      <w:r>
        <w:t>Search Threat Intelligence Feed</w:t>
      </w:r>
    </w:p>
    <w:p>
      <w:r>
        <w:t xml:space="preserve">Navigate to </w:t>
      </w:r>
      <w:r>
        <w:rPr>
          <w:b w:val="on"/>
        </w:rPr>
        <w:t>Policies &gt; Threat Intelligence</w:t>
      </w:r>
      <w:r>
        <w:t xml:space="preserve"> to view and search for the latest threat intelligence feeds.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Enabled</w:t>
      </w:r>
      <w:r>
        <w:t>: Toggle to enable or disable a threat intelligence feed (</w:t>
      </w:r>
      <w:r>
        <w:t xml:space="preserve">: On, </w:t>
      </w:r>
      <w:r>
        <w:t>: Off)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>: Type of threat intelligence provided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IP</w:t>
      </w:r>
      <w:r>
        <w:t>: Malicious IP addresses used for identifying attack sources or command-and-control servers.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DOMAIN</w:t>
      </w:r>
      <w:r>
        <w:t>: Malicious domains associated with phishing sites and malware distribution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MD5, SHA1, SHA256</w:t>
      </w:r>
      <w:r>
        <w:t>: Hash values for verifying file integrity and identifying malware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URL</w:t>
      </w:r>
      <w:r>
        <w:t>: Malicious web URLs used in malware distribution or phishing attempts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EMAIL</w:t>
      </w:r>
      <w:r>
        <w:t>: Compromised email addresses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>: Name of the CTI feed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Description</w:t>
      </w:r>
      <w:r>
        <w:t>: Description of the CTI feed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Modified At</w:t>
      </w:r>
      <w:r>
        <w:t>: Last update date</w:t>
      </w:r>
    </w:p>
    <w:p>
      <w:r>
        <w:t xml:space="preserve">Use the search tool in the toolbar to find specific threat intelligence feeds. The search function matches the entered keyword against the </w:t>
      </w:r>
      <w:r>
        <w:rPr>
          <w:b w:val="on"/>
        </w:rPr>
        <w:t>Name</w:t>
      </w:r>
      <w:r>
        <w:t xml:space="preserve"> field and is case-insensitive.</w:t>
      </w:r>
    </w:p>
    <w:p>
      <w:pPr>
        <w:pStyle w:val="a7"/>
      </w:pPr>
      <w:r>
        <w:t>Download Threat Intelligence Feed List</w:t>
      </w:r>
    </w:p>
    <w:p>
      <w:r>
        <w:t xml:space="preserve">To download the list of threat intelligence feeds to your local PC, click </w:t>
      </w:r>
      <w:r>
        <w:rPr>
          <w:b w:val="on"/>
        </w:rPr>
        <w:t>Download</w:t>
      </w:r>
      <w:r>
        <w:t xml:space="preserve"> in the toolbar and select the desired file format.</w:t>
      </w:r>
    </w:p>
    <w:p>
      <w:pPr>
        <w:pStyle w:val="a7"/>
      </w:pPr>
      <w:r>
        <w:t>Refresh Threat Intelligence Feed List</w:t>
      </w:r>
    </w:p>
    <w:p>
      <w:r>
        <w:t xml:space="preserve">To view the latest threat intelligence data, click </w:t>
      </w:r>
      <w:r>
        <w:rPr>
          <w:b w:val="on"/>
        </w:rPr>
        <w:t>Refresh</w:t>
      </w:r>
      <w:r>
        <w:t xml:space="preserve"> in the toolbar.</w:t>
      </w:r>
    </w:p>
    <w:p>
      <w:pPr>
        <w:pStyle w:val="a7"/>
      </w:pPr>
      <w:r>
        <w:t>Utilizing Threat Intelligence</w:t>
      </w:r>
    </w:p>
    <w:p>
      <w:r>
        <w:t>Threat intelligence feeds can be used in the following ways:</w:t>
      </w:r>
    </w:p>
    <w:p>
      <w:pPr>
        <w:pStyle w:val="a7"/>
      </w:pPr>
      <w:r>
        <w:t>Scenario Builder</w:t>
      </w:r>
    </w:p>
    <w:p>
      <w:r>
        <w:t xml:space="preserve">When adding or modifying detection rules in </w:t>
      </w:r>
      <w:r>
        <w:rPr>
          <w:b w:val="on"/>
        </w:rPr>
        <w:t>Policies &gt; Stream Rules</w:t>
      </w:r>
      <w:r>
        <w:t xml:space="preserve">, use the </w:t>
      </w:r>
      <w:r>
        <w:rPr>
          <w:b w:val="on"/>
        </w:rPr>
        <w:t>Scenario Builder</w:t>
      </w:r>
      <w:r>
        <w:t xml:space="preserve"> to integrate threat intelligence.</w:t>
      </w:r>
    </w:p>
    <w:p>
      <w:r>
        <w:t xml:space="preserve">Below is a summary of threat intelligence feed by input field type. See </w:t>
      </w:r>
      <w:hyperlink r:id="rId14">
        <w:r>
          <w:rPr>
            <w:rStyle w:val="a6"/>
          </w:rPr>
          <w:t>Rules and Parameters by Field Type</w:t>
        </w:r>
      </w:hyperlink>
      <w:r>
        <w:t xml:space="preserve"> for more details.</w:t>
      </w:r>
    </w:p>
    <w:p>
      <w:r>
        <w:rPr>
          <w:b w:val="on"/>
        </w:rPr>
        <w:t>IP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Rule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Parameter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Range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IP address is in reputation DB</w:t>
            </w:r>
          </w:p>
        </w:tc>
        <w:tc>
          <w:p>
            <w:pPr>
              <w:spacing w:before="0" w:after="0"/>
            </w:pPr>
            <w:r>
              <w:t>Reputation DB</w:t>
            </w:r>
          </w:p>
        </w:tc>
        <w:tc>
          <w:p>
            <w:pPr>
              <w:spacing w:before="0" w:after="0"/>
            </w:pPr>
            <w:r>
              <w:t>Select CTI feed</w:t>
            </w:r>
          </w:p>
        </w:tc>
        <w:tc>
          <w:p>
            <w:pPr>
              <w:spacing w:before="0" w:after="0"/>
            </w:pPr>
            <w:r>
              <w:t>Filters field values that match the specified reputation DB</w:t>
            </w:r>
          </w:p>
        </w:tc>
      </w:tr>
      <w:tr>
        <w:tc>
          <w:p>
            <w:pPr>
              <w:spacing w:before="0" w:after="0"/>
            </w:pPr>
            <w:r>
              <w:t>IP address is in any reputation DB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Filters field values that appear in any threat intelligence feed</w:t>
            </w:r>
          </w:p>
        </w:tc>
      </w:tr>
    </w:tbl>
    <w:p>
      <w:r>
        <w:rPr>
          <w:b w:val="on"/>
        </w:rPr>
        <w:t>MD5/SHA1/SHA256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Rule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Parameter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Range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Matches specific hash value</w:t>
            </w:r>
          </w:p>
        </w:tc>
        <w:tc>
          <w:p>
            <w:pPr>
              <w:spacing w:before="0" w:after="0"/>
            </w:pPr>
            <w:r>
              <w:t>Hash</w:t>
            </w:r>
          </w:p>
        </w:tc>
        <w:tc>
          <w:p>
            <w:pPr>
              <w:spacing w:before="0" w:after="0"/>
            </w:pPr>
            <w:r>
              <w:t>Up to 255 characters</w:t>
            </w:r>
          </w:p>
        </w:tc>
        <w:tc>
          <w:p>
            <w:pPr>
              <w:spacing w:before="0" w:after="0"/>
            </w:pPr>
            <w:r>
              <w:t>Filters field values matching the specified hash</w:t>
            </w:r>
          </w:p>
        </w:tc>
      </w:tr>
      <w:tr>
        <w:tc>
          <w:p>
            <w:pPr>
              <w:spacing w:before="0" w:after="0"/>
            </w:pPr>
            <w:r>
              <w:t>Included in any reputation DB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Filters field values that appear in any threat intelligence feed</w:t>
            </w:r>
          </w:p>
        </w:tc>
      </w:tr>
      <w:tr>
        <w:tc>
          <w:p>
            <w:pPr>
              <w:spacing w:before="0" w:after="0"/>
            </w:pPr>
            <w:r>
              <w:t>Included in specific reputation DB</w:t>
            </w:r>
          </w:p>
        </w:tc>
        <w:tc>
          <w:p>
            <w:pPr>
              <w:spacing w:before="0" w:after="0"/>
            </w:pPr>
            <w:r>
              <w:t>Reputation DB</w:t>
            </w:r>
          </w:p>
        </w:tc>
        <w:tc>
          <w:p>
            <w:pPr>
              <w:spacing w:before="0" w:after="0"/>
            </w:pPr>
            <w:r>
              <w:t>Select CTI feed</w:t>
            </w:r>
          </w:p>
        </w:tc>
        <w:tc>
          <w:p>
            <w:pPr>
              <w:spacing w:before="0" w:after="0"/>
            </w:pPr>
            <w:r>
              <w:t>Filters field values that match the specified reputation DB</w:t>
            </w:r>
          </w:p>
        </w:tc>
      </w:tr>
    </w:tbl>
    <w:p>
      <w:r>
        <w:rPr>
          <w:b w:val="on"/>
        </w:rPr>
        <w:t>URL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Rule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Parameter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Range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URL is in any reputation DB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Filters field values that appear in any reputation DB</w:t>
            </w:r>
          </w:p>
        </w:tc>
      </w:tr>
      <w:tr>
        <w:tc>
          <w:p>
            <w:pPr>
              <w:spacing w:before="0" w:after="0"/>
            </w:pPr>
            <w:r>
              <w:t>URL is in specific reputation DB</w:t>
            </w:r>
          </w:p>
        </w:tc>
        <w:tc>
          <w:p>
            <w:pPr>
              <w:spacing w:before="0" w:after="0"/>
            </w:pPr>
            <w:r>
              <w:t>Reputation DB</w:t>
            </w:r>
          </w:p>
        </w:tc>
        <w:tc>
          <w:p>
            <w:pPr>
              <w:spacing w:before="0" w:after="0"/>
            </w:pPr>
            <w:r>
              <w:t>Select CTI feed</w:t>
            </w:r>
          </w:p>
        </w:tc>
        <w:tc>
          <w:p>
            <w:pPr>
              <w:spacing w:before="0" w:after="0"/>
            </w:pPr>
            <w:r>
              <w:t>Filters field values that match the specified reputation DB</w:t>
            </w:r>
          </w:p>
        </w:tc>
      </w:tr>
    </w:tbl>
    <w:p>
      <w:r>
        <w:rPr>
          <w:b w:val="on"/>
        </w:rPr>
        <w:t>DOMAIN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Rule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Parameter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Range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Domain is in any reputation DB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Filters field values that appear in any reputation DB</w:t>
            </w:r>
          </w:p>
        </w:tc>
      </w:tr>
      <w:tr>
        <w:tc>
          <w:p>
            <w:pPr>
              <w:spacing w:before="0" w:after="0"/>
            </w:pPr>
            <w:r>
              <w:t>Domain is in specific reputation DB</w:t>
            </w:r>
          </w:p>
        </w:tc>
        <w:tc>
          <w:p>
            <w:pPr>
              <w:spacing w:before="0" w:after="0"/>
            </w:pPr>
            <w:r>
              <w:t>Reputation DB</w:t>
            </w:r>
          </w:p>
        </w:tc>
        <w:tc>
          <w:p>
            <w:pPr>
              <w:spacing w:before="0" w:after="0"/>
            </w:pPr>
            <w:r>
              <w:t>Select CTI feed</w:t>
            </w:r>
          </w:p>
        </w:tc>
        <w:tc>
          <w:p>
            <w:pPr>
              <w:spacing w:before="0" w:after="0"/>
            </w:pPr>
            <w:r>
              <w:t>Filters field values that match the specified reputation DB</w:t>
            </w:r>
          </w:p>
        </w:tc>
      </w:tr>
    </w:tbl>
    <w:p>
      <w:pPr>
        <w:pStyle w:val="a7"/>
      </w:pPr>
      <w:r>
        <w:t>Query</w:t>
      </w:r>
    </w:p>
    <w:p>
      <w:r>
        <w:t xml:space="preserve">When adding or modifying detection rules in </w:t>
      </w:r>
      <w:r>
        <w:rPr>
          <w:b w:val="on"/>
        </w:rPr>
        <w:t>Policies &gt; Stream Rules</w:t>
      </w:r>
      <w:r>
        <w:t xml:space="preserve"> or </w:t>
      </w:r>
      <w:r>
        <w:rPr>
          <w:b w:val="on"/>
        </w:rPr>
        <w:t>Policies &gt; Batch Rules</w:t>
      </w:r>
      <w:r>
        <w:t xml:space="preserve">, you can use the </w:t>
      </w:r>
      <w:hyperlink r:id="rId15">
        <w:r>
          <w:rPr>
            <w:rStyle w:val="a6"/>
          </w:rPr>
          <w:t>matchfeed</w:t>
        </w:r>
      </w:hyperlink>
      <w:r>
        <w:t xml:space="preserve"> command or </w:t>
      </w:r>
      <w:hyperlink r:id="rId16">
        <w:r>
          <w:rPr>
            <w:rStyle w:val="a6"/>
          </w:rPr>
          <w:t>matchfeed()</w:t>
        </w:r>
      </w:hyperlink>
      <w:r>
        <w:t xml:space="preserve"> function to integrate threat intelligence. Threat intelligence feeds can also be utilized anywhere supports query input.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cti.logpresso.com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logpresso.store/en/apps/quaxar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