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User Variables</w:t>
      </w:r>
    </w:p>
    <w:p>
      <w:pPr>
        <w:pStyle w:val="4"/>
      </w:pPr>
      <w:r>
        <w:t>Overview</w:t>
      </w:r>
    </w:p>
    <w:p>
      <w:r>
        <w:t xml:space="preserve">User-defined variables are parameters that connect </w:t>
      </w:r>
      <w:hyperlink r:id="rId10">
        <w:r>
          <w:rPr>
            <w:rStyle w:val="a6"/>
          </w:rPr>
          <w:t>input controls</w:t>
        </w:r>
      </w:hyperlink>
      <w:r>
        <w:t xml:space="preserve"> and </w:t>
      </w:r>
      <w:hyperlink r:id="rId11">
        <w:r>
          <w:rPr>
            <w:rStyle w:val="a6"/>
          </w:rPr>
          <w:t>query widgets</w:t>
        </w:r>
      </w:hyperlink>
      <w:r>
        <w:t xml:space="preserve"> on dashboards. Values entered in input controls are stored in variables, and query widgets reference those values to dynamically change the displayed data.</w:t>
      </w:r>
    </w:p>
    <w:p>
      <w:r>
        <w:t xml:space="preserve">For example, to view only events from a specific IP address on a security monitoring dashboard, create a string-type user-defined variable named </w:t>
      </w:r>
      <w:r>
        <w:rPr>
          <w:rStyle w:val="af4"/>
        </w:rPr>
        <w:t>src_ip</w:t>
      </w:r>
      <w:r>
        <w:t xml:space="preserve"> and connect it to a </w:t>
      </w:r>
      <w:hyperlink r:id="rId12">
        <w:r>
          <w:rPr>
            <w:rStyle w:val="a6"/>
          </w:rPr>
          <w:t>text input control</w:t>
        </w:r>
      </w:hyperlink>
      <w:r>
        <w:t>. When a dashboard user enters an IP address in the input control, the value is stored in the variable, and query widgets use that value as a filter condition to display only matching events.</w:t>
      </w:r>
    </w:p>
    <w:p>
      <w:r>
        <w:t xml:space="preserve">Variable values are injected into queries through dashboard </w:t>
      </w:r>
      <w:hyperlink r:id="rId13">
        <w:r>
          <w:rPr>
            <w:rStyle w:val="a6"/>
          </w:rPr>
          <w:t>dynamic filters</w:t>
        </w:r>
      </w:hyperlink>
      <w:r>
        <w:t xml:space="preserve">. When a filter is activated, the variable value is prepended to the query as a </w:t>
      </w:r>
      <w:r>
        <w:rPr>
          <w:rStyle w:val="af4"/>
        </w:rPr>
        <w:t>set &lt;variable_name&gt; = &lt;value&gt;</w:t>
      </w:r>
      <w:r>
        <w:t xml:space="preserve"> command, changing the query widget output. You can view or reset currently set variables and values in the dashboard </w:t>
      </w:r>
      <w:hyperlink r:id="rId14">
        <w:r>
          <w:rPr>
            <w:rStyle w:val="a6"/>
          </w:rPr>
          <w:t>filter panel</w:t>
        </w:r>
      </w:hyperlink>
      <w:r>
        <w:t>.</w:t>
      </w:r>
    </w:p>
    <w:p>
      <w:r>
        <w:t>The type of variable that can be connected depends on the input control type.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Input control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Connectable variable types</w:t>
            </w:r>
          </w:p>
        </w:tc>
      </w:tr>
      <w:tr>
        <w:tc>
          <w:p>
            <w:pPr>
              <w:spacing w:before="0" w:after="0"/>
            </w:pPr>
            <w:hyperlink r:id="rId15">
              <w:r>
                <w:rPr>
                  <w:rStyle w:val="a6"/>
                </w:rPr>
                <w:t>Date input control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</w:tr>
      <w:tr>
        <w:tc>
          <w:p>
            <w:pPr>
              <w:spacing w:before="0" w:after="0"/>
            </w:pPr>
            <w:hyperlink r:id="rId16">
              <w:r>
                <w:rPr>
                  <w:rStyle w:val="a6"/>
                </w:rPr>
                <w:t>Text input control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hyperlink r:id="rId17">
              <w:r>
                <w:rPr>
                  <w:rStyle w:val="a6"/>
                </w:rPr>
                <w:t>List input control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All types</w:t>
            </w:r>
          </w:p>
        </w:tc>
      </w:tr>
    </w:tbl>
    <w:p>
      <w:r>
        <w:t xml:space="preserve">Users with dashboard-related permissions can access this page. To add, edit, or delete variables, you need the </w:t>
      </w:r>
      <w:r>
        <w:rPr>
          <w:b w:val="on"/>
        </w:rPr>
        <w:t>Dashboard Admin</w:t>
      </w:r>
      <w:r>
        <w:t xml:space="preserve">, </w:t>
      </w:r>
      <w:r>
        <w:rPr>
          <w:b w:val="on"/>
        </w:rPr>
        <w:t>Dashboard Edit</w:t>
      </w:r>
      <w:r>
        <w:t xml:space="preserve">, or </w:t>
      </w:r>
      <w:r>
        <w:rPr>
          <w:b w:val="on"/>
        </w:rPr>
        <w:t>Widget Edit</w:t>
      </w:r>
      <w:r>
        <w:t xml:space="preserve"> permission.</w:t>
      </w:r>
    </w:p>
    <w:p>
      <w:pPr>
        <w:pStyle w:val="4"/>
      </w:pPr>
      <w:r>
        <w:t>View and search variables</w:t>
      </w:r>
    </w:p>
    <w:p>
      <w:r>
        <w:t xml:space="preserve">You can view the user-defined variable list under </w:t>
      </w:r>
      <w:r>
        <w:rPr>
          <w:b w:val="on"/>
        </w:rPr>
        <w:t>Dashboard &gt; User-Defined Variables</w:t>
      </w:r>
      <w:r>
        <w:t>.</w:t>
      </w:r>
    </w:p>
    <w:p>
      <w:r>
        <w:drawing>
          <wp:inline distT="0" distR="0" distB="0" distL="0">
            <wp:extent cx="5715000" cy="3365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Name of the user-defined variable. Click to open the edit panel.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>: Data type of the variable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>: Description of the variable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Owner</w:t>
      </w:r>
      <w:r>
        <w:t>: Account that created the variable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Created At</w:t>
      </w:r>
      <w:r>
        <w:t>: Date the variable was created (</w:t>
      </w:r>
      <w:r>
        <w:rPr>
          <w:rStyle w:val="af4"/>
        </w:rPr>
        <w:t>yyyy-MM-dd</w:t>
      </w:r>
      <w:r>
        <w:t xml:space="preserve"> format)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Modified At</w:t>
      </w:r>
      <w:r>
        <w:t>: Date the variable was last modified (</w:t>
      </w:r>
      <w:r>
        <w:rPr>
          <w:rStyle w:val="af4"/>
        </w:rPr>
        <w:t>yyyy-MM-dd</w:t>
      </w:r>
      <w:r>
        <w:t xml:space="preserve"> format)</w:t>
      </w:r>
    </w:p>
    <w:p>
      <w:r>
        <w:t xml:space="preserve">To find a specific variable, enter a keyword in the </w:t>
      </w:r>
      <w:r>
        <w:drawing>
          <wp:inline distT="0" distR="0" distB="0" distL="0">
            <wp:extent cx="228600" cy="228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field in the toolbar. The search finds variables whose </w:t>
      </w:r>
      <w:r>
        <w:rPr>
          <w:b w:val="on"/>
        </w:rPr>
        <w:t>Name</w:t>
      </w:r>
      <w:r>
        <w:t xml:space="preserve"> contains the keyword. The search is case-sensitive.</w:t>
      </w:r>
    </w:p>
    <w:p>
      <w:pPr>
        <w:pStyle w:val="a7"/>
      </w:pPr>
      <w:r>
        <w:t>Download list</w:t>
      </w:r>
    </w:p>
    <w:p>
      <w:r>
        <w:t xml:space="preserve">To download the variable list as a file, click </w:t>
      </w:r>
      <w:r>
        <w:drawing>
          <wp:inline distT="0" distR="0" distB="0" distL="0">
            <wp:extent cx="228600" cy="228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 the toolbar.</w:t>
      </w:r>
    </w:p>
    <w:p>
      <w:pPr>
        <w:pStyle w:val="a7"/>
      </w:pPr>
      <w:r>
        <w:t>Refresh list</w:t>
      </w:r>
    </w:p>
    <w:p>
      <w:r>
        <w:t xml:space="preserve">To refresh the list with the latest data, click </w:t>
      </w:r>
      <w:r>
        <w:drawing>
          <wp:inline distT="0" distR="0" distB="0" distL="0">
            <wp:extent cx="228600" cy="228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 the toolbar.</w:t>
      </w:r>
    </w:p>
    <w:p>
      <w:pPr>
        <w:pStyle w:val="4"/>
      </w:pPr>
      <w:r>
        <w:t>Add variable</w:t>
      </w:r>
    </w:p>
    <w:p>
      <w:r>
        <w:t>To add a user-defined variable:</w:t>
      </w:r>
    </w:p>
    <w:p>
      <w:r>
        <w:t xml:space="preserve">Click </w:t>
      </w:r>
      <w:r>
        <w:rPr>
          <w:b w:val="on"/>
        </w:rPr>
        <w:t>Add</w:t>
      </w:r>
      <w:r>
        <w:t xml:space="preserve"> in the toolbar of the variable list.</w:t>
      </w:r>
    </w:p>
    <w:p>
      <w:r>
        <w:t xml:space="preserve">Enter the variable properties in the side panel, then click </w:t>
      </w:r>
      <w:r>
        <w:rPr>
          <w:b w:val="on"/>
        </w:rPr>
        <w:t>OK</w:t>
      </w:r>
      <w:r>
        <w:t>.</w:t>
      </w:r>
    </w:p>
    <w:p>
      <w:r>
        <w:drawing>
          <wp:inline distT="0" distR="0" distB="0" distL="0">
            <wp:extent cx="5715000" cy="3365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Name</w:t>
      </w:r>
      <w:r>
        <w:t>: Unique name of the variable (required, up to 50 characters). Only Korean, English, numbers, and underscores (</w:t>
      </w:r>
      <w:r>
        <w:rPr>
          <w:rStyle w:val="af4"/>
        </w:rPr>
        <w:t>_</w:t>
      </w:r>
      <w:r>
        <w:t>) are allowed. The name cannot start with an underscore.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Type</w:t>
      </w:r>
      <w:r>
        <w:t>: Data type of the variable (default: String). Available types are: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String</w:t>
      </w:r>
      <w:r>
        <w:t>: Text data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Boolean</w:t>
      </w:r>
      <w:r>
        <w:t>: True/false value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Short (16 bits)</w:t>
      </w:r>
      <w:r>
        <w:t>: 16-bit integer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Integer (32 bits)</w:t>
      </w:r>
      <w:r>
        <w:t>: 32-bit integer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Long (64 bits)</w:t>
      </w:r>
      <w:r>
        <w:t>: 64-bit integer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Float (32 bits)</w:t>
      </w:r>
      <w:r>
        <w:t>: 32-bit floating-point number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Double (64 bits)</w:t>
      </w:r>
      <w:r>
        <w:t>: 64-bit floating-point number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Date</w:t>
      </w:r>
      <w:r>
        <w:t>: Date and time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Country</w:t>
      </w:r>
      <w:r>
        <w:t>: Country code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Port</w:t>
      </w:r>
      <w:r>
        <w:t>: Port number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IP address</w:t>
      </w:r>
      <w:r>
        <w:t>: IP address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Description</w:t>
      </w:r>
      <w:r>
        <w:t>: Detailed description of the variable (up to 2,000 characters)</w:t>
      </w:r>
    </w:p>
    <w:p>
      <w:pPr>
        <w:pStyle w:val="af1"/>
      </w:pPr>
      <w:r>
        <w:t>Three reserved variables exist that are not displayed in the variable list: _from, _to, and _span. _from and _to are date-type variables used to specify the start and end of a search period. _span is a string-type variable used to specify a time unit.</w:t>
      </w:r>
    </w:p>
    <w:p>
      <w:pPr>
        <w:pStyle w:val="af1"/>
      </w:pPr>
      <w:r>
        <w:t>When setting up a dynamic filter or time truncation formula, the variable list in the dialog only displays variables of the same type as the target field.</w:t>
      </w:r>
    </w:p>
    <w:p>
      <w:pPr>
        <w:pStyle w:val="4"/>
      </w:pPr>
      <w:r>
        <w:t>Edit variable</w:t>
      </w:r>
    </w:p>
    <w:p>
      <w:r>
        <w:t>To edit a user-defined variable:</w:t>
      </w:r>
    </w:p>
    <w:p>
      <w:r>
        <w:t xml:space="preserve">Click the </w:t>
      </w:r>
      <w:r>
        <w:rPr>
          <w:b w:val="on"/>
        </w:rPr>
        <w:t>Name</w:t>
      </w:r>
      <w:r>
        <w:t xml:space="preserve"> of the variable you want to edit in the variable list.</w:t>
      </w:r>
    </w:p>
    <w:p>
      <w:r>
        <w:t xml:space="preserve">Modify the information in the side panel, then click </w:t>
      </w:r>
      <w:r>
        <w:rPr>
          <w:b w:val="on"/>
        </w:rPr>
        <w:t>OK</w:t>
      </w:r>
      <w:r>
        <w:t xml:space="preserve">. The </w:t>
      </w:r>
      <w:r>
        <w:rPr>
          <w:b w:val="on"/>
        </w:rPr>
        <w:t>Name</w:t>
      </w:r>
      <w:r>
        <w:t xml:space="preserve"> cannot be changed.</w:t>
      </w:r>
    </w:p>
    <w:p>
      <w:pPr>
        <w:pStyle w:val="4"/>
      </w:pPr>
      <w:r>
        <w:t>Delete variable</w:t>
      </w:r>
    </w:p>
    <w:p>
      <w:r>
        <w:t>To delete a user-defined variable:</w:t>
      </w:r>
    </w:p>
    <w:p>
      <w:r>
        <w:t>Select the checkbox of the variable row you want to delete in the variable list.</w:t>
      </w:r>
    </w:p>
    <w:p>
      <w:r>
        <w:t xml:space="preserve">Click </w:t>
      </w:r>
      <w:r>
        <w:rPr>
          <w:b w:val="on"/>
        </w:rPr>
        <w:t>Delete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Remove User-Defined Variable</w:t>
      </w:r>
      <w:r>
        <w:t xml:space="preserve"> dialog, confirm the list of variables to delete, then click </w:t>
      </w:r>
      <w:r>
        <w:rPr>
          <w:b w:val="on"/>
        </w:rPr>
        <w:t>Delete</w:t>
      </w:r>
      <w:r>
        <w:t xml:space="preserve">. Click </w:t>
      </w:r>
      <w:r>
        <w:rPr>
          <w:b w:val="on"/>
        </w:rPr>
        <w:t>Cancel</w:t>
      </w:r>
      <w:r>
        <w:t xml:space="preserve"> to cancel the operation.</w:t>
      </w:r>
    </w:p>
    <w:p>
      <w:pPr>
        <w:pStyle w:val="af1"/>
      </w:pPr>
      <w:r>
        <w:t>If a widget references the variable you are trying to delete, you must first remove the variable reference from that widget.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media/image1.png" Type="http://schemas.openxmlformats.org/officeDocument/2006/relationships/image"/><Relationship Id="rId19" Target="media/image2.png" Type="http://schemas.openxmlformats.org/officeDocument/2006/relationships/image"/><Relationship Id="rId2" Target="numbering.xml" Type="http://schemas.openxmlformats.org/officeDocument/2006/relationships/numbering"/><Relationship Id="rId20" Target="media/image3.png" Type="http://schemas.openxmlformats.org/officeDocument/2006/relationships/image"/><Relationship Id="rId21" Target="media/image4.png" Type="http://schemas.openxmlformats.org/officeDocument/2006/relationships/image"/><Relationship Id="rId22" Target="media/image5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