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Alert box</w:t>
      </w:r>
    </w:p>
    <w:p>
      <w:pPr>
        <w:pStyle w:val="4"/>
      </w:pPr>
      <w:r>
        <w:t>Overview</w:t>
      </w:r>
    </w:p>
    <w:p>
      <w:r>
        <w:t>The alert box widget compares a specific field value in the query results against configured conditions and displays an alert with the specified color and message when the condition is met. Use it to immediately notify when attention is needed, such as threshold-based detection or real-time monitoring dashboards. You can configure different background colors, text, and alert sounds for each condition.</w:t>
      </w:r>
    </w:p>
    <w:p>
      <w:r>
        <w:t>Only users with widget editing permissions can add or modify alert box widgets.</w:t>
      </w:r>
    </w:p>
    <w:p>
      <w:r>
        <w:t xml:space="preserve">For general information about query widgets, see </w:t>
      </w:r>
      <w:hyperlink r:id="rId10">
        <w:r>
          <w:rPr>
            <w:rStyle w:val="a6"/>
          </w:rPr>
          <w:t>Query widget</w:t>
        </w:r>
      </w:hyperlink>
      <w:r>
        <w:t>.</w:t>
      </w:r>
    </w:p>
    <w:p>
      <w:pPr>
        <w:pStyle w:val="4"/>
      </w:pPr>
      <w:r>
        <w:t>Chart settings</w:t>
      </w:r>
    </w:p>
    <w:p>
      <w:r>
        <w:t xml:space="preserve">Select </w:t>
      </w:r>
      <w:r>
        <w:rPr>
          <w:b w:val="on"/>
        </w:rPr>
        <w:t>Alert Box</w:t>
      </w:r>
      <w:r>
        <w:t xml:space="preserve"> as the chart type in the pivot table editor and click the chart settings button to open the alert box editor.</w:t>
      </w:r>
    </w:p>
    <w:p>
      <w:r>
        <w:t xml:space="preserve">The alert box editor consists of two tabs: </w:t>
      </w:r>
      <w:r>
        <w:rPr>
          <w:b w:val="on"/>
        </w:rPr>
        <w:t>Format</w:t>
      </w:r>
      <w:r>
        <w:t xml:space="preserve"> and </w:t>
      </w:r>
      <w:r>
        <w:rPr>
          <w:b w:val="on"/>
        </w:rPr>
        <w:t>Event</w:t>
      </w:r>
      <w:r>
        <w:t>.</w:t>
      </w:r>
    </w:p>
    <w:p>
      <w:pPr>
        <w:pStyle w:val="a7"/>
      </w:pPr>
      <w:r>
        <w:t>Format tab</w:t>
      </w:r>
    </w:p>
    <w:p>
      <w:r>
        <w:t>Configure conditions and message display settings in the Format tab.</w:t>
      </w:r>
    </w:p>
    <w:p>
      <w:r>
        <w:t>The Format tab consists of a condition panel on the left and a WYSIWYG editor on the right.</w:t>
      </w:r>
    </w:p>
    <w:p>
      <w:pPr>
        <w:numPr>
          <w:numId w:val="6"/>
        </w:numPr>
        <w:spacing w:before="0" w:after="0"/>
        <w:ind w:left="360" w:hanging="360"/>
      </w:pPr>
      <w:r>
        <w:rPr>
          <w:b w:val="on"/>
        </w:rPr>
        <w:t>Condition panel</w:t>
      </w:r>
      <w:r>
        <w:t>: Add multiple condition blocks and configure the formatting for each condition (background color, text color, display message, alert sound). The first block is the default format (no condition) that is displayed when no conditions are met. From the second block onward, specify condition expressions and thresholds.</w:t>
      </w:r>
    </w:p>
    <w:p>
      <w:pPr>
        <w:numPr>
          <w:numId w:val="6"/>
        </w:numPr>
        <w:spacing w:before="0" w:after="0"/>
        <w:ind w:left="360" w:hanging="360"/>
      </w:pPr>
      <w:r>
        <w:rPr>
          <w:b w:val="on"/>
        </w:rPr>
        <w:t>WYSIWYG editor</w:t>
      </w:r>
      <w:r>
        <w:t>: Visually edit the formatting for the currently selected condition block. Configure text, font, color, alert sounds, and more.</w:t>
      </w:r>
    </w:p>
    <w:p>
      <w:pPr>
        <w:pStyle w:val="af1"/>
      </w:pPr>
      <w:r>
        <w:t>Conditions are prioritized from top to bottom. When multiple conditions are met simultaneously, the formatting of the topmost condition is applied.</w:t>
      </w:r>
    </w:p>
    <w:p>
      <w:pPr>
        <w:pStyle w:val="a7"/>
      </w:pPr>
      <w:r>
        <w:t>Event tab</w:t>
      </w:r>
    </w:p>
    <w:p>
      <w:r>
        <w:t>Configure actions to execute when widget events occur in the Event tab.</w:t>
      </w:r>
    </w:p>
    <w:p>
      <w:pPr>
        <w:pStyle w:val="4"/>
      </w:pPr>
      <w:r>
        <w:t>Widget basic information</w:t>
      </w:r>
    </w:p>
    <w:p>
      <w:r>
        <w:t xml:space="preserve">For basic information settings of the alert box widget, see the left panel items in </w:t>
      </w:r>
      <w:hyperlink r:id="rId11">
        <w:r>
          <w:rPr>
            <w:rStyle w:val="a6"/>
          </w:rPr>
          <w:t>Query widget</w:t>
        </w:r>
      </w:hyperlink>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