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Playbook editor</w:t>
      </w:r>
    </w:p>
    <w:p>
      <w:r>
        <w:t>All playbook creation and editing is done through the playbook editor.</w:t>
      </w:r>
    </w:p>
    <w:p>
      <w:pPr>
        <w:pStyle w:val="4"/>
      </w:pPr>
      <w:r>
        <w:t>Screen layout</w:t>
      </w:r>
    </w:p>
    <w:p>
      <w:r>
        <w:t>When you first add a playbook, the initial screen looks like this:</w:t>
      </w:r>
    </w:p>
    <w:p>
      <w:r>
        <w:drawing>
          <wp:inline distT="0" distR="0" distB="0" distL="0">
            <wp:extent cx="5715000" cy="31496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0"/>
                    <a:stretch>
                      <a:fillRect/>
                    </a:stretch>
                  </pic:blipFill>
                  <pic:spPr>
                    <a:xfrm>
                      <a:off x="0" y="0"/>
                      <a:ext cx="5715000" cy="3149600"/>
                    </a:xfrm>
                    <a:prstGeom prst="rect">
                      <a:avLst/>
                    </a:prstGeom>
                  </pic:spPr>
                </pic:pic>
              </a:graphicData>
            </a:graphic>
          </wp:inline>
        </w:drawing>
      </w:r>
    </w:p>
    <w:p>
      <w:r>
        <w:rPr>
          <w:b w:val="on"/>
        </w:rPr>
        <w:t>① Properties panel</w:t>
      </w:r>
    </w:p>
    <w:p>
      <w:pPr>
        <w:ind w:left="400"/>
      </w:pPr>
      <w:r>
        <w:t xml:space="preserve">The properties panel displays </w:t>
      </w:r>
      <w:hyperlink r:id="rId11">
        <w:r>
          <w:rPr>
            <w:rStyle w:val="a6"/>
          </w:rPr>
          <w:t>playbook properties</w:t>
        </w:r>
      </w:hyperlink>
      <w:r>
        <w:t xml:space="preserve">, or a task's </w:t>
      </w:r>
      <w:hyperlink r:id="rId12">
        <w:r>
          <w:rPr>
            <w:rStyle w:val="a6"/>
          </w:rPr>
          <w:t>common properties</w:t>
        </w:r>
      </w:hyperlink>
      <w:r>
        <w:t xml:space="preserve"> and </w:t>
      </w:r>
      <w:hyperlink r:id="rId13">
        <w:r>
          <w:rPr>
            <w:rStyle w:val="a6"/>
          </w:rPr>
          <w:t>properties by type</w:t>
        </w:r>
      </w:hyperlink>
      <w:r>
        <w:t xml:space="preserve">. Task properties are applied by clicking </w:t>
      </w:r>
      <w:r>
        <w:rPr>
          <w:b w:val="on"/>
        </w:rPr>
        <w:t>Save</w:t>
      </w:r>
      <w:r>
        <w:t xml:space="preserve"> at the bottom of the panel, while the playbook itself is saved using </w:t>
      </w:r>
      <w:r>
        <w:rPr>
          <w:b w:val="on"/>
        </w:rPr>
        <w:t>Save</w:t>
      </w:r>
      <w:r>
        <w:t xml:space="preserve"> or </w:t>
      </w:r>
      <w:r>
        <w:rPr>
          <w:b w:val="on"/>
        </w:rPr>
        <w:t>Save and exit</w:t>
      </w:r>
      <w:r>
        <w:t xml:space="preserve"> at the top of the screen.</w:t>
      </w:r>
    </w:p>
    <w:p>
      <w:r>
        <w:rPr>
          <w:b w:val="on"/>
        </w:rPr>
        <w:t>② Toolbar</w:t>
      </w:r>
    </w:p>
    <w:p>
      <w:r>
        <w:t>Provides tools to add new tasks, undo/redo, show/hide the grid, and align tasks.</w:t>
      </w:r>
    </w:p>
    <w:p>
      <w:r>
        <w:drawing>
          <wp:inline distT="0" distR="0" distB="0" distL="0">
            <wp:extent cx="5715000" cy="4191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4"/>
                    <a:stretch>
                      <a:fillRect/>
                    </a:stretch>
                  </pic:blipFill>
                  <pic:spPr>
                    <a:xfrm>
                      <a:off x="0" y="0"/>
                      <a:ext cx="5715000" cy="419100"/>
                    </a:xfrm>
                    <a:prstGeom prst="rect">
                      <a:avLst/>
                    </a:prstGeom>
                  </pic:spPr>
                </pic:pic>
              </a:graphicData>
            </a:graphic>
          </wp:inline>
        </w:drawing>
      </w:r>
    </w:p>
    <w:p>
      <w:r>
        <w:rPr>
          <w:b w:val="on"/>
        </w:rPr>
        <w:t>New Task</w:t>
      </w:r>
      <w:r>
        <w:t>: Adds a new task object</w:t>
      </w:r>
    </w:p>
    <w:p>
      <w:r>
        <w:rPr>
          <w:b w:val="on"/>
        </w:rPr>
        <w:t>Undo/Redo</w:t>
      </w:r>
      <w:r>
        <w:t>: Reverses or reapplies recent actions (undo/redo)</w:t>
      </w:r>
    </w:p>
    <w:p>
      <w:r>
        <w:rPr>
          <w:b w:val="on"/>
        </w:rPr>
        <w:t>Show/hide grid</w:t>
      </w:r>
      <w:r>
        <w:t>: Toggles the background grid on and off</w:t>
      </w:r>
    </w:p>
    <w:p>
      <w:pPr>
        <w:ind w:left="400"/>
      </w:pPr>
      <w:r>
        <w:rPr>
          <w:b w:val="on"/>
        </w:rPr>
        <w:t>Align</w:t>
      </w:r>
      <w:r>
        <w:t>: Aligns two or more selected task objects (from left to right: align left, center horizontally, align right, align top, center vertically, align bottom)</w:t>
      </w:r>
    </w:p>
    <w:p>
      <w:r>
        <w:rPr>
          <w:b w:val="on"/>
        </w:rPr>
        <w:t>③ Task flowchart</w:t>
      </w:r>
    </w:p>
    <w:p>
      <w:r>
        <w:t xml:space="preserve">The task flowchart is where you place and connect task objects to define the playbook flow. You can specify the task execution order through </w:t>
      </w:r>
      <w:hyperlink r:id="rId15">
        <w:r>
          <w:rPr>
            <w:rStyle w:val="a6"/>
          </w:rPr>
          <w:t>user interactions</w:t>
        </w:r>
      </w:hyperlink>
      <w:r>
        <w:t>.</w:t>
      </w:r>
    </w:p>
    <w:p>
      <w:pPr>
        <w:ind w:left="400"/>
      </w:pPr>
      <w:r>
        <w:drawing>
          <wp:inline distT="0" distR="0" distB="0" distL="0">
            <wp:extent cx="5715000" cy="35687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6"/>
                    <a:stretch>
                      <a:fillRect/>
                    </a:stretch>
                  </pic:blipFill>
                  <pic:spPr>
                    <a:xfrm>
                      <a:off x="0" y="0"/>
                      <a:ext cx="5715000" cy="3568700"/>
                    </a:xfrm>
                    <a:prstGeom prst="rect">
                      <a:avLst/>
                    </a:prstGeom>
                  </pic:spPr>
                </pic:pic>
              </a:graphicData>
            </a:graphic>
          </wp:inline>
        </w:drawing>
      </w:r>
    </w:p>
    <w:p>
      <w:r>
        <w:rPr>
          <w:b w:val="on"/>
        </w:rPr>
        <w:t>④ Map</w:t>
      </w:r>
    </w:p>
    <w:p>
      <w:r>
        <w:t>The map provides an overview of the entire playbook, showing the position and connections of all task objects. Click a location on the map to navigate the flowchart to that position.</w:t>
      </w:r>
    </w:p>
    <w:p>
      <w:r>
        <w:drawing>
          <wp:inline distT="0" distR="0" distB="0" distL="0">
            <wp:extent cx="5715000" cy="81153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7"/>
                    <a:stretch>
                      <a:fillRect/>
                    </a:stretch>
                  </pic:blipFill>
                  <pic:spPr>
                    <a:xfrm>
                      <a:off x="0" y="0"/>
                      <a:ext cx="5715000" cy="8115300"/>
                    </a:xfrm>
                    <a:prstGeom prst="rect">
                      <a:avLst/>
                    </a:prstGeom>
                  </pic:spPr>
                </pic:pic>
              </a:graphicData>
            </a:graphic>
          </wp:inline>
        </w:drawing>
      </w:r>
    </w:p>
    <w:p>
      <w:r>
        <w:rPr>
          <w:b w:val="on"/>
        </w:rPr>
        <w:t>Hide/show map</w:t>
      </w:r>
      <w:r>
        <w:t>: Hides or shows the map.</w:t>
      </w:r>
    </w:p>
    <w:p>
      <w:r>
        <w:rPr>
          <w:b w:val="on"/>
        </w:rPr>
        <w:t>Fit to screen</w:t>
      </w:r>
      <w:r>
        <w:t>: Resizes the flowchart to show all tasks in one view.</w:t>
      </w:r>
    </w:p>
    <w:p>
      <w:r>
        <w:rPr>
          <w:b w:val="on"/>
        </w:rPr>
        <w:t>Zoom in/out</w:t>
      </w:r>
      <w:r>
        <w:t>: Zooms the flowchart view in or out.</w:t>
      </w:r>
    </w:p>
    <w:p>
      <w:pPr>
        <w:ind w:left="400"/>
      </w:pPr>
      <w:r>
        <w:rPr>
          <w:b w:val="on"/>
        </w:rPr>
        <w:t>Zoom level</w:t>
      </w:r>
      <w:r>
        <w:t>: Shows the current display scale of the flowchart. Click this button to reset the scale to actual size (100%). When you zoom the flowchart in or out, the current scale is displayed, and the scale can be adjusted from about 12.5% to 400%.</w:t>
      </w:r>
    </w:p>
    <w:p>
      <w:pPr>
        <w:pStyle w:val="4"/>
      </w:pPr>
      <w:r>
        <w:t>User interactions</w:t>
      </w:r>
    </w:p>
    <w:p>
      <w:r>
        <w:t>Most work is done in the task flowchart. In the flowchart, you can perform the following actions:</w:t>
      </w:r>
    </w:p>
    <w:p>
      <w:pPr>
        <w:numPr>
          <w:numId w:val="8"/>
        </w:numPr>
        <w:spacing w:before="0" w:after="0"/>
        <w:ind w:left="360" w:hanging="360"/>
      </w:pPr>
      <w:r>
        <w:rPr>
          <w:b w:val="on"/>
        </w:rPr>
        <w:t>Click</w:t>
      </w:r>
      <w:r>
        <w:t>: Move the cursor to an object on the screen and press the left mouse button.</w:t>
      </w:r>
    </w:p>
    <w:p>
      <w:pPr>
        <w:numPr>
          <w:numId w:val="8"/>
        </w:numPr>
        <w:spacing w:before="0" w:after="0"/>
        <w:ind w:left="360" w:hanging="360"/>
      </w:pPr>
      <w:r>
        <w:rPr>
          <w:b w:val="on"/>
        </w:rPr>
        <w:t>Right-click (Secondary click)</w:t>
      </w:r>
      <w:r>
        <w:t>: Move the cursor to an object on the screen and press the right mouse button.</w:t>
      </w:r>
    </w:p>
    <w:p>
      <w:pPr>
        <w:numPr>
          <w:numId w:val="8"/>
        </w:numPr>
        <w:spacing w:before="0" w:after="0"/>
        <w:ind w:left="360" w:hanging="360"/>
      </w:pPr>
      <w:r>
        <w:rPr>
          <w:b w:val="on"/>
        </w:rPr>
        <w:t>Drag &amp; drop</w:t>
      </w:r>
      <w:r>
        <w:t>: Drag means clicking and holding an object while moving the cursor to another position; drop means releasing the button while dragging. Drag and drop are used together.</w:t>
      </w:r>
    </w:p>
    <w:p>
      <w:pPr>
        <w:numPr>
          <w:numId w:val="8"/>
        </w:numPr>
        <w:spacing w:before="0" w:after="0"/>
        <w:ind w:left="360" w:hanging="360"/>
      </w:pPr>
      <w:r>
        <w:rPr>
          <w:b w:val="on"/>
        </w:rPr>
        <w:t>Wheel scroll</w:t>
      </w:r>
      <w:r>
        <w:t>: Scroll the mouse wheel up or down.</w:t>
      </w:r>
    </w:p>
    <w:p>
      <w:r>
        <w:t>Click, right-click, and drag &amp; drop perform different actions depending on the target object.</w:t>
      </w:r>
    </w:p>
    <w:p>
      <w:pPr>
        <w:pStyle w:val="af1"/>
      </w:pPr>
      <w:r>
        <w:t>These descriptions assume a right-handed mouse configuration. Behavior may differ depending on your mouse settings.</w:t>
      </w:r>
    </w:p>
    <w:p>
      <w:r>
        <w:rPr>
          <w:b w:val="on"/>
        </w:rPr>
        <w:t>Click/Right-click</w:t>
      </w:r>
    </w:p>
    <w:p>
      <w:r>
        <w:t>The following interactions are available with click and right-click:</w:t>
      </w:r>
    </w:p>
    <w:p>
      <w:r>
        <w:rPr>
          <w:b w:val="on"/>
        </w:rPr>
        <w:t>Show connection points</w:t>
      </w:r>
    </w:p>
    <w:p>
      <w:r>
        <w:t>Clicking a task displays its connection points. Drag and drop a connection point to create a new task or draw a flow to another task.</w:t>
      </w:r>
    </w:p>
    <w:p>
      <w:pPr>
        <w:ind w:left="400"/>
      </w:pPr>
      <w:r>
        <w:drawing>
          <wp:inline distT="0" distR="0" distB="0" distL="0">
            <wp:extent cx="5715000" cy="15494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8"/>
                    <a:stretch>
                      <a:fillRect/>
                    </a:stretch>
                  </pic:blipFill>
                  <pic:spPr>
                    <a:xfrm>
                      <a:off x="0" y="0"/>
                      <a:ext cx="5715000" cy="1549400"/>
                    </a:xfrm>
                    <a:prstGeom prst="rect">
                      <a:avLst/>
                    </a:prstGeom>
                  </pic:spPr>
                </pic:pic>
              </a:graphicData>
            </a:graphic>
          </wp:inline>
        </w:drawing>
      </w:r>
    </w:p>
    <w:p>
      <w:pPr>
        <w:ind w:left="400"/>
      </w:pPr>
      <w:r>
        <w:t>Some tasks—such as Branch and Approval request—have different connection point shapes or counts. The left figure shows the connection points on a standard task; the right figure shows those on a Branch task. The red boxes mark each selected task and its connection points.</w:t>
      </w:r>
    </w:p>
    <w:p>
      <w:r>
        <w:rPr>
          <w:b w:val="on"/>
        </w:rPr>
        <w:t>Edit task properties</w:t>
      </w:r>
    </w:p>
    <w:p>
      <w:r>
        <w:t>Right-clicking a task opens the properties panel with that task's properties, allowing you to edit it.</w:t>
      </w:r>
    </w:p>
    <w:p>
      <w:pPr>
        <w:ind w:left="400"/>
      </w:pPr>
      <w:r>
        <w:drawing>
          <wp:inline distT="0" distR="0" distB="0" distL="0">
            <wp:extent cx="5715000" cy="15621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19"/>
                    <a:stretch>
                      <a:fillRect/>
                    </a:stretch>
                  </pic:blipFill>
                  <pic:spPr>
                    <a:xfrm>
                      <a:off x="0" y="0"/>
                      <a:ext cx="5715000" cy="1562100"/>
                    </a:xfrm>
                    <a:prstGeom prst="rect">
                      <a:avLst/>
                    </a:prstGeom>
                  </pic:spPr>
                </pic:pic>
              </a:graphicData>
            </a:graphic>
          </wp:inline>
        </w:drawing>
      </w:r>
    </w:p>
    <w:p>
      <w:r>
        <w:rPr>
          <w:b w:val="on"/>
        </w:rPr>
        <w:t>Select a connection line</w:t>
      </w:r>
    </w:p>
    <w:p>
      <w:pPr>
        <w:ind w:left="400"/>
      </w:pPr>
      <w:r>
        <w:t xml:space="preserve">Clicking a connection line selects it. Selected connection lines are shown in an accent color. Press </w:t>
      </w:r>
      <w:r>
        <w:rPr>
          <w:b w:val="on"/>
        </w:rPr>
        <w:t>Delete</w:t>
      </w:r>
      <w:r>
        <w:t xml:space="preserve"> or </w:t>
      </w:r>
      <w:r>
        <w:rPr>
          <w:b w:val="on"/>
        </w:rPr>
        <w:t>Backspace</w:t>
      </w:r>
      <w:r>
        <w:t xml:space="preserve"> to delete the selected line. Deleting a connection line breaks the flow, and a warning indicator appears on the disconnected downstream task.</w:t>
      </w:r>
    </w:p>
    <w:p>
      <w:r>
        <w:t xml:space="preserve">In the following figure, the left side shows the connection line between </w:t>
      </w:r>
      <w:r>
        <w:rPr>
          <w:b w:val="on"/>
        </w:rPr>
        <w:t>Calculate Risk Score</w:t>
      </w:r>
      <w:r>
        <w:t xml:space="preserve"> and </w:t>
      </w:r>
      <w:r>
        <w:rPr>
          <w:b w:val="on"/>
        </w:rPr>
        <w:t>Risk Score At Least 8</w:t>
      </w:r>
      <w:r>
        <w:t xml:space="preserve"> selected by a click, and the right side shows the result after pressing </w:t>
      </w:r>
      <w:r>
        <w:rPr>
          <w:b w:val="on"/>
        </w:rPr>
        <w:t>Delete</w:t>
      </w:r>
      <w:r>
        <w:t xml:space="preserve">: the line is gone and a warning indicator appears on </w:t>
      </w:r>
      <w:r>
        <w:rPr>
          <w:b w:val="on"/>
        </w:rPr>
        <w:t>Risk Score At Least 8</w:t>
      </w:r>
      <w:r>
        <w:t>. The red box marks the two tasks the line connects.</w:t>
      </w:r>
    </w:p>
    <w:p>
      <w:pPr>
        <w:ind w:left="400"/>
      </w:pPr>
      <w:r>
        <w:drawing>
          <wp:inline distT="0" distR="0" distB="0" distL="0">
            <wp:extent cx="5715000" cy="2298700"/>
            <wp:docPr id="6" name="Drawing 6" descr=""/>
            <a:graphic xmlns:a="http://schemas.openxmlformats.org/drawingml/2006/main">
              <a:graphicData uri="http://schemas.openxmlformats.org/drawingml/2006/picture">
                <pic:pic xmlns:pic="http://schemas.openxmlformats.org/drawingml/2006/picture">
                  <pic:nvPicPr>
                    <pic:cNvPr id="0" name="Picture 6" descr=""/>
                    <pic:cNvPicPr>
                      <a:picLocks noChangeAspect="true"/>
                    </pic:cNvPicPr>
                  </pic:nvPicPr>
                  <pic:blipFill>
                    <a:blip r:embed="rId20"/>
                    <a:stretch>
                      <a:fillRect/>
                    </a:stretch>
                  </pic:blipFill>
                  <pic:spPr>
                    <a:xfrm>
                      <a:off x="0" y="0"/>
                      <a:ext cx="5715000" cy="2298700"/>
                    </a:xfrm>
                    <a:prstGeom prst="rect">
                      <a:avLst/>
                    </a:prstGeom>
                  </pic:spPr>
                </pic:pic>
              </a:graphicData>
            </a:graphic>
          </wp:inline>
        </w:drawing>
      </w:r>
    </w:p>
    <w:p>
      <w:r>
        <w:rPr>
          <w:b w:val="on"/>
        </w:rPr>
        <w:t>Select multiple tasks (Shift + click)</w:t>
      </w:r>
    </w:p>
    <w:p>
      <w:r>
        <w:t xml:space="preserve">Hold </w:t>
      </w:r>
      <w:r>
        <w:rPr>
          <w:b w:val="on"/>
        </w:rPr>
        <w:t>Shift</w:t>
      </w:r>
      <w:r>
        <w:t xml:space="preserve"> and click multiple tasks to select them at once. Press </w:t>
      </w:r>
      <w:r>
        <w:rPr>
          <w:b w:val="on"/>
        </w:rPr>
        <w:t>Delete</w:t>
      </w:r>
      <w:r>
        <w:t xml:space="preserve"> or </w:t>
      </w:r>
      <w:r>
        <w:rPr>
          <w:b w:val="on"/>
        </w:rPr>
        <w:t>Backspace</w:t>
      </w:r>
      <w:r>
        <w:t xml:space="preserve"> to delete all selected tasks at once. The following figure shows </w:t>
      </w:r>
      <w:r>
        <w:rPr>
          <w:b w:val="on"/>
        </w:rPr>
        <w:t>Register Source IP Reputation</w:t>
      </w:r>
      <w:r>
        <w:t xml:space="preserve">, </w:t>
      </w:r>
      <w:r>
        <w:rPr>
          <w:b w:val="on"/>
        </w:rPr>
        <w:t>Look Up Account Info</w:t>
      </w:r>
      <w:r>
        <w:t xml:space="preserve">, and </w:t>
      </w:r>
      <w:r>
        <w:rPr>
          <w:b w:val="on"/>
        </w:rPr>
        <w:t>Calculate Risk Score</w:t>
      </w:r>
      <w:r>
        <w:t xml:space="preserve"> selected one after another with </w:t>
      </w:r>
      <w:r>
        <w:rPr>
          <w:b w:val="on"/>
        </w:rPr>
        <w:t>Shift</w:t>
      </w:r>
      <w:r>
        <w:t xml:space="preserve"> + click (red box).</w:t>
      </w:r>
    </w:p>
    <w:p>
      <w:pPr>
        <w:ind w:left="400"/>
      </w:pPr>
      <w:r>
        <w:drawing>
          <wp:inline distT="0" distR="0" distB="0" distL="0">
            <wp:extent cx="5715000" cy="3009900"/>
            <wp:docPr id="7" name="Drawing 7" descr=""/>
            <a:graphic xmlns:a="http://schemas.openxmlformats.org/drawingml/2006/main">
              <a:graphicData uri="http://schemas.openxmlformats.org/drawingml/2006/picture">
                <pic:pic xmlns:pic="http://schemas.openxmlformats.org/drawingml/2006/picture">
                  <pic:nvPicPr>
                    <pic:cNvPr id="0" name="Picture 7" descr=""/>
                    <pic:cNvPicPr>
                      <a:picLocks noChangeAspect="true"/>
                    </pic:cNvPicPr>
                  </pic:nvPicPr>
                  <pic:blipFill>
                    <a:blip r:embed="rId21"/>
                    <a:stretch>
                      <a:fillRect/>
                    </a:stretch>
                  </pic:blipFill>
                  <pic:spPr>
                    <a:xfrm>
                      <a:off x="0" y="0"/>
                      <a:ext cx="5715000" cy="3009900"/>
                    </a:xfrm>
                    <a:prstGeom prst="rect">
                      <a:avLst/>
                    </a:prstGeom>
                  </pic:spPr>
                </pic:pic>
              </a:graphicData>
            </a:graphic>
          </wp:inline>
        </w:drawing>
      </w:r>
    </w:p>
    <w:p>
      <w:r>
        <w:rPr>
          <w:b w:val="on"/>
        </w:rPr>
        <w:t>Drag &amp; drop</w:t>
      </w:r>
    </w:p>
    <w:p>
      <w:r>
        <w:t>The following interactions are available with drag and drop:</w:t>
      </w:r>
    </w:p>
    <w:p>
      <w:r>
        <w:rPr>
          <w:b w:val="on"/>
        </w:rPr>
        <w:t>Move task objects</w:t>
      </w:r>
    </w:p>
    <w:p>
      <w:r>
        <w:t xml:space="preserve">Drag and drop a task object to move it to a new position. When you move multiple selected tasks, the connection lines between them are preserved. In the following figure, the left side shows the flow before moving and the right side shows it after </w:t>
      </w:r>
      <w:r>
        <w:rPr>
          <w:b w:val="on"/>
        </w:rPr>
        <w:t>Leave Investigation Notes</w:t>
      </w:r>
      <w:r>
        <w:t xml:space="preserve"> is moved down; its connection line follows. The red boxes mark the moved task.</w:t>
      </w:r>
    </w:p>
    <w:p>
      <w:pPr>
        <w:ind w:left="400"/>
      </w:pPr>
      <w:r>
        <w:drawing>
          <wp:inline distT="0" distR="0" distB="0" distL="0">
            <wp:extent cx="5715000" cy="1397000"/>
            <wp:docPr id="8" name="Drawing 8" descr=""/>
            <a:graphic xmlns:a="http://schemas.openxmlformats.org/drawingml/2006/main">
              <a:graphicData uri="http://schemas.openxmlformats.org/drawingml/2006/picture">
                <pic:pic xmlns:pic="http://schemas.openxmlformats.org/drawingml/2006/picture">
                  <pic:nvPicPr>
                    <pic:cNvPr id="0" name="Picture 8" descr=""/>
                    <pic:cNvPicPr>
                      <a:picLocks noChangeAspect="true"/>
                    </pic:cNvPicPr>
                  </pic:nvPicPr>
                  <pic:blipFill>
                    <a:blip r:embed="rId22"/>
                    <a:stretch>
                      <a:fillRect/>
                    </a:stretch>
                  </pic:blipFill>
                  <pic:spPr>
                    <a:xfrm>
                      <a:off x="0" y="0"/>
                      <a:ext cx="5715000" cy="1397000"/>
                    </a:xfrm>
                    <a:prstGeom prst="rect">
                      <a:avLst/>
                    </a:prstGeom>
                  </pic:spPr>
                </pic:pic>
              </a:graphicData>
            </a:graphic>
          </wp:inline>
        </w:drawing>
      </w:r>
    </w:p>
    <w:p>
      <w:r>
        <w:rPr>
          <w:b w:val="on"/>
        </w:rPr>
        <w:t>Create a new task</w:t>
      </w:r>
    </w:p>
    <w:p>
      <w:pPr>
        <w:ind w:left="400"/>
      </w:pPr>
      <w:r>
        <w:t xml:space="preserve">Drag a connection point of the selected task; a guide line follows the pointer from the connection point. Drop it on an empty area: a </w:t>
      </w:r>
      <w:r>
        <w:rPr>
          <w:b w:val="on"/>
        </w:rPr>
        <w:t>New task</w:t>
      </w:r>
      <w:r>
        <w:t xml:space="preserve"> guide node appears at that location, and the </w:t>
      </w:r>
      <w:r>
        <w:rPr>
          <w:b w:val="on"/>
        </w:rPr>
        <w:t>New Task</w:t>
      </w:r>
      <w:r>
        <w:t xml:space="preserve"> list of task types to add opens in place of the properties panel (Execute, Decision, Evaluate, User Input, Approval, Delay, Email, Playbook, Query, Investigate Result). Selecting a task type from the list adds the new task and displays its properties in the properties panel.</w:t>
      </w:r>
    </w:p>
    <w:p>
      <w:r>
        <w:t xml:space="preserve">In the following figure, the left side shows the left connection point of </w:t>
      </w:r>
      <w:r>
        <w:rPr>
          <w:b w:val="on"/>
        </w:rPr>
        <w:t>Calculate Risk Score</w:t>
      </w:r>
      <w:r>
        <w:t xml:space="preserve"> being dragged to an empty area, and the right side shows the result after dropping. The red boxes mark the dragged connection point and guide line (left), and the new guide node and the </w:t>
      </w:r>
      <w:r>
        <w:rPr>
          <w:b w:val="on"/>
        </w:rPr>
        <w:t>New Task</w:t>
      </w:r>
      <w:r>
        <w:t xml:space="preserve"> list (right).</w:t>
      </w:r>
    </w:p>
    <w:p>
      <w:pPr>
        <w:ind w:left="400"/>
      </w:pPr>
      <w:r>
        <w:drawing>
          <wp:inline distT="0" distR="0" distB="0" distL="0">
            <wp:extent cx="5715000" cy="1384300"/>
            <wp:docPr id="9" name="Drawing 9" descr=""/>
            <a:graphic xmlns:a="http://schemas.openxmlformats.org/drawingml/2006/main">
              <a:graphicData uri="http://schemas.openxmlformats.org/drawingml/2006/picture">
                <pic:pic xmlns:pic="http://schemas.openxmlformats.org/drawingml/2006/picture">
                  <pic:nvPicPr>
                    <pic:cNvPr id="0" name="Picture 9" descr=""/>
                    <pic:cNvPicPr>
                      <a:picLocks noChangeAspect="true"/>
                    </pic:cNvPicPr>
                  </pic:nvPicPr>
                  <pic:blipFill>
                    <a:blip r:embed="rId23"/>
                    <a:stretch>
                      <a:fillRect/>
                    </a:stretch>
                  </pic:blipFill>
                  <pic:spPr>
                    <a:xfrm>
                      <a:off x="0" y="0"/>
                      <a:ext cx="5715000" cy="1384300"/>
                    </a:xfrm>
                    <a:prstGeom prst="rect">
                      <a:avLst/>
                    </a:prstGeom>
                  </pic:spPr>
                </pic:pic>
              </a:graphicData>
            </a:graphic>
          </wp:inline>
        </w:drawing>
      </w:r>
    </w:p>
    <w:p>
      <w:r>
        <w:rPr>
          <w:b w:val="on"/>
        </w:rPr>
        <w:t>Connect task flows</w:t>
      </w:r>
    </w:p>
    <w:p>
      <w:pPr>
        <w:ind w:left="400"/>
      </w:pPr>
      <w:r>
        <w:t>When you drag a connection point of the selected task onto another task, a guide line appears and the target task's connection point is highlighted. Dropping it creates a connection line between the two tasks.</w:t>
      </w:r>
    </w:p>
    <w:p>
      <w:r>
        <w:t xml:space="preserve">The following figure reconnects the </w:t>
      </w:r>
      <w:r>
        <w:rPr>
          <w:b w:val="on"/>
        </w:rPr>
        <w:t>Calculate Risk Score</w:t>
      </w:r>
      <w:r>
        <w:t xml:space="preserve"> → </w:t>
      </w:r>
      <w:r>
        <w:rPr>
          <w:b w:val="on"/>
        </w:rPr>
        <w:t>Risk Score At Least 8</w:t>
      </w:r>
      <w:r>
        <w:t xml:space="preserve"> line deleted in the connection line example above. The left side shows the bottom connection point of </w:t>
      </w:r>
      <w:r>
        <w:rPr>
          <w:b w:val="on"/>
        </w:rPr>
        <w:t>Calculate Risk Score</w:t>
      </w:r>
      <w:r>
        <w:t xml:space="preserve"> being dragged onto </w:t>
      </w:r>
      <w:r>
        <w:rPr>
          <w:b w:val="on"/>
        </w:rPr>
        <w:t>Risk Score At Least 8</w:t>
      </w:r>
      <w:r>
        <w:t>, and the right side shows the result after dropping: the line is created and the warning indicator disappears. The red box marks the two tasks being connected.</w:t>
      </w:r>
    </w:p>
    <w:p>
      <w:pPr>
        <w:ind w:left="400"/>
      </w:pPr>
      <w:r>
        <w:drawing>
          <wp:inline distT="0" distR="0" distB="0" distL="0">
            <wp:extent cx="5715000" cy="2298700"/>
            <wp:docPr id="10" name="Drawing 10" descr=""/>
            <a:graphic xmlns:a="http://schemas.openxmlformats.org/drawingml/2006/main">
              <a:graphicData uri="http://schemas.openxmlformats.org/drawingml/2006/picture">
                <pic:pic xmlns:pic="http://schemas.openxmlformats.org/drawingml/2006/picture">
                  <pic:nvPicPr>
                    <pic:cNvPr id="0" name="Picture 10" descr=""/>
                    <pic:cNvPicPr>
                      <a:picLocks noChangeAspect="true"/>
                    </pic:cNvPicPr>
                  </pic:nvPicPr>
                  <pic:blipFill>
                    <a:blip r:embed="rId24"/>
                    <a:stretch>
                      <a:fillRect/>
                    </a:stretch>
                  </pic:blipFill>
                  <pic:spPr>
                    <a:xfrm>
                      <a:off x="0" y="0"/>
                      <a:ext cx="5715000" cy="2298700"/>
                    </a:xfrm>
                    <a:prstGeom prst="rect">
                      <a:avLst/>
                    </a:prstGeom>
                  </pic:spPr>
                </pic:pic>
              </a:graphicData>
            </a:graphic>
          </wp:inline>
        </w:drawing>
      </w:r>
    </w:p>
    <w:p>
      <w:r>
        <w:rPr>
          <w:b w:val="on"/>
        </w:rPr>
        <w:t>Navigate the flowchart/map</w:t>
      </w:r>
    </w:p>
    <w:p>
      <w:r>
        <w:t>Drag and drop the background of the flowchart or the map to navigate to the dropped position. While you drag the background, the cursor changes to an open hand. In the following figure, the left side shows the view before moving and the right side shows it after dragging the background. The red box marks the box on the map that shows the area being viewed; it moves with the view.</w:t>
      </w:r>
    </w:p>
    <w:p>
      <w:pPr>
        <w:ind w:left="400"/>
      </w:pPr>
      <w:r>
        <w:drawing>
          <wp:inline distT="0" distR="0" distB="0" distL="0">
            <wp:extent cx="5715000" cy="1701800"/>
            <wp:docPr id="11" name="Drawing 11" descr=""/>
            <a:graphic xmlns:a="http://schemas.openxmlformats.org/drawingml/2006/main">
              <a:graphicData uri="http://schemas.openxmlformats.org/drawingml/2006/picture">
                <pic:pic xmlns:pic="http://schemas.openxmlformats.org/drawingml/2006/picture">
                  <pic:nvPicPr>
                    <pic:cNvPr id="0" name="Picture 11" descr=""/>
                    <pic:cNvPicPr>
                      <a:picLocks noChangeAspect="true"/>
                    </pic:cNvPicPr>
                  </pic:nvPicPr>
                  <pic:blipFill>
                    <a:blip r:embed="rId25"/>
                    <a:stretch>
                      <a:fillRect/>
                    </a:stretch>
                  </pic:blipFill>
                  <pic:spPr>
                    <a:xfrm>
                      <a:off x="0" y="0"/>
                      <a:ext cx="5715000" cy="1701800"/>
                    </a:xfrm>
                    <a:prstGeom prst="rect">
                      <a:avLst/>
                    </a:prstGeom>
                  </pic:spPr>
                </pic:pic>
              </a:graphicData>
            </a:graphic>
          </wp:inline>
        </w:drawing>
      </w:r>
    </w:p>
    <w:p>
      <w:pPr>
        <w:ind w:left="400"/>
      </w:pPr>
      <w:r>
        <w:t>The map shows a blue-bordered box indicating the currently visible area of the flowchart.</w:t>
      </w:r>
    </w:p>
    <w:p>
      <w:r>
        <w:rPr>
          <w:b w:val="on"/>
        </w:rPr>
        <w:t>Select multiple task objects</w:t>
      </w:r>
    </w:p>
    <w:p>
      <w:pPr>
        <w:ind w:left="400"/>
      </w:pPr>
      <w:r>
        <w:t xml:space="preserve">Hold </w:t>
      </w:r>
      <w:r>
        <w:rPr>
          <w:b w:val="on"/>
        </w:rPr>
        <w:t>Shift</w:t>
      </w:r>
      <w:r>
        <w:t xml:space="preserve"> and drag on an empty area of the flowchart to draw a blue selection rectangle. When you release the mouse button, all tasks inside the rectangle are selected. Press </w:t>
      </w:r>
      <w:r>
        <w:rPr>
          <w:b w:val="on"/>
        </w:rPr>
        <w:t>Shift</w:t>
      </w:r>
      <w:r>
        <w:t xml:space="preserve"> before you start dragging.</w:t>
      </w:r>
    </w:p>
    <w:p>
      <w:r>
        <w:t xml:space="preserve">In the following figure, the left side shows the rectangle being drawn around </w:t>
      </w:r>
      <w:r>
        <w:rPr>
          <w:b w:val="on"/>
        </w:rPr>
        <w:t>Register Source IP Reputation</w:t>
      </w:r>
      <w:r>
        <w:t xml:space="preserve"> and </w:t>
      </w:r>
      <w:r>
        <w:rPr>
          <w:b w:val="on"/>
        </w:rPr>
        <w:t>Look Up Account Info</w:t>
      </w:r>
      <w:r>
        <w:t>, and the right side shows both tasks selected after the mouse button is released. The red boxes mark the drawn rectangle (left) and the selected tasks (right).</w:t>
      </w:r>
    </w:p>
    <w:p>
      <w:pPr>
        <w:ind w:left="400"/>
      </w:pPr>
      <w:r>
        <w:drawing>
          <wp:inline distT="0" distR="0" distB="0" distL="0">
            <wp:extent cx="5715000" cy="1447800"/>
            <wp:docPr id="12" name="Drawing 12" descr=""/>
            <a:graphic xmlns:a="http://schemas.openxmlformats.org/drawingml/2006/main">
              <a:graphicData uri="http://schemas.openxmlformats.org/drawingml/2006/picture">
                <pic:pic xmlns:pic="http://schemas.openxmlformats.org/drawingml/2006/picture">
                  <pic:nvPicPr>
                    <pic:cNvPr id="0" name="Picture 12" descr=""/>
                    <pic:cNvPicPr>
                      <a:picLocks noChangeAspect="true"/>
                    </pic:cNvPicPr>
                  </pic:nvPicPr>
                  <pic:blipFill>
                    <a:blip r:embed="rId26"/>
                    <a:stretch>
                      <a:fillRect/>
                    </a:stretch>
                  </pic:blipFill>
                  <pic:spPr>
                    <a:xfrm>
                      <a:off x="0" y="0"/>
                      <a:ext cx="5715000" cy="1447800"/>
                    </a:xfrm>
                    <a:prstGeom prst="rect">
                      <a:avLst/>
                    </a:prstGeom>
                  </pic:spPr>
                </pic:pic>
              </a:graphicData>
            </a:graphic>
          </wp:inline>
        </w:drawing>
      </w:r>
    </w:p>
    <w:p>
      <w:r>
        <w:rPr>
          <w:b w:val="on"/>
        </w:rPr>
        <w:t>Wheel scroll</w:t>
      </w:r>
    </w:p>
    <w:p>
      <w:r>
        <w:t>The following interaction is available with wheel scroll:</w:t>
      </w:r>
    </w:p>
    <w:p>
      <w:r>
        <w:rPr>
          <w:b w:val="on"/>
        </w:rPr>
        <w:t>Zoom in/out</w:t>
      </w:r>
    </w:p>
    <w:p>
      <w:r>
        <w:t>Scroll the mouse wheel up to zoom in, or down to zoom out. Scroll direction may vary depending on your mouse settings. In the following figure, the left side shows the view before zooming and the right side shows it after scrolling the wheel up. The red box marks the zoom level shown below the map.</w:t>
      </w:r>
    </w:p>
    <w:p>
      <w:pPr>
        <w:ind w:left="400"/>
      </w:pPr>
      <w:r>
        <w:drawing>
          <wp:inline distT="0" distR="0" distB="0" distL="0">
            <wp:extent cx="5715000" cy="1701800"/>
            <wp:docPr id="13" name="Drawing 13" descr=""/>
            <a:graphic xmlns:a="http://schemas.openxmlformats.org/drawingml/2006/main">
              <a:graphicData uri="http://schemas.openxmlformats.org/drawingml/2006/picture">
                <pic:pic xmlns:pic="http://schemas.openxmlformats.org/drawingml/2006/picture">
                  <pic:nvPicPr>
                    <pic:cNvPr id="0" name="Picture 13" descr=""/>
                    <pic:cNvPicPr>
                      <a:picLocks noChangeAspect="true"/>
                    </pic:cNvPicPr>
                  </pic:nvPicPr>
                  <pic:blipFill>
                    <a:blip r:embed="rId27"/>
                    <a:stretch>
                      <a:fillRect/>
                    </a:stretch>
                  </pic:blipFill>
                  <pic:spPr>
                    <a:xfrm>
                      <a:off x="0" y="0"/>
                      <a:ext cx="5715000" cy="1701800"/>
                    </a:xfrm>
                    <a:prstGeom prst="rect">
                      <a:avLst/>
                    </a:prstGeom>
                  </pic:spPr>
                </pic:pic>
              </a:graphicData>
            </a:graphic>
          </wp:inline>
        </w:drawing>
      </w:r>
    </w:p>
    <w:p>
      <w:pPr>
        <w:pStyle w:val="4"/>
      </w:pPr>
      <w:r>
        <w:t>Keyboard shortcuts</w:t>
      </w:r>
    </w:p>
    <w:p>
      <w:r>
        <w:t>Keyboard shortcuts let you execute commands quickly by pressing specific key combinations. The following shortcuts are available in the playbook editor:</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Windows/Linux</w:t>
            </w:r>
          </w:p>
        </w:tc>
        <w:tc>
          <w:tcPr>
            <w:shd w:fill="eeeeee"/>
          </w:tcPr>
          <w:p>
            <w:pPr>
              <w:spacing w:before="0" w:after="0"/>
            </w:pPr>
            <w:r>
              <w:rPr>
                <w:rFonts w:ascii="맑은 고딕" w:hAnsi="맑은 고딕" w:cs="맑은 고딕" w:eastAsia="맑은 고딕"/>
              </w:rPr>
              <w:t>macOS</w:t>
            </w:r>
          </w:p>
        </w:tc>
        <w:tc>
          <w:tcPr>
            <w:shd w:fill="eeeeee"/>
          </w:tcPr>
          <w:p>
            <w:pPr>
              <w:spacing w:before="0" w:after="0"/>
            </w:pPr>
            <w:r>
              <w:rPr>
                <w:rFonts w:ascii="맑은 고딕" w:hAnsi="맑은 고딕" w:cs="맑은 고딕" w:eastAsia="맑은 고딕"/>
              </w:rPr>
              <w:t>Action</w:t>
            </w:r>
          </w:p>
        </w:tc>
      </w:tr>
      <w:tr>
        <w:tc>
          <w:p>
            <w:pPr>
              <w:spacing w:before="0" w:after="0"/>
            </w:pPr>
            <w:r>
              <w:rPr>
                <w:b w:val="on"/>
              </w:rPr>
              <w:t>ESC</w:t>
            </w:r>
            <w:r>
              <w:t/>
            </w:r>
          </w:p>
        </w:tc>
        <w:tc>
          <w:p>
            <w:pPr>
              <w:spacing w:before="0" w:after="0"/>
            </w:pPr>
            <w:r>
              <w:rPr>
                <w:b w:val="on"/>
              </w:rPr>
              <w:t>ESC</w:t>
            </w:r>
            <w:r>
              <w:t/>
            </w:r>
          </w:p>
        </w:tc>
        <w:tc>
          <w:p>
            <w:pPr>
              <w:spacing w:before="0" w:after="0"/>
            </w:pPr>
            <w:r>
              <w:t>Deselect, cancel playbook/task property editing</w:t>
            </w:r>
          </w:p>
        </w:tc>
      </w:tr>
      <w:tr>
        <w:tc>
          <w:p>
            <w:pPr>
              <w:spacing w:before="0" w:after="0"/>
            </w:pPr>
            <w:r>
              <w:rPr>
                <w:b w:val="on"/>
              </w:rPr>
              <w:t>Ctrl+Z</w:t>
            </w:r>
            <w:r>
              <w:t/>
            </w:r>
          </w:p>
        </w:tc>
        <w:tc>
          <w:p>
            <w:pPr>
              <w:spacing w:before="0" w:after="0"/>
            </w:pPr>
            <w:r>
              <w:rPr>
                <w:b w:val="on"/>
              </w:rPr>
              <w:t>Cmd+Z</w:t>
            </w:r>
            <w:r>
              <w:t/>
            </w:r>
          </w:p>
        </w:tc>
        <w:tc>
          <w:p>
            <w:pPr>
              <w:spacing w:before="0" w:after="0"/>
            </w:pPr>
            <w:r>
              <w:t>Undo</w:t>
            </w:r>
          </w:p>
        </w:tc>
      </w:tr>
      <w:tr>
        <w:tc>
          <w:p>
            <w:pPr>
              <w:spacing w:before="0" w:after="0"/>
            </w:pPr>
            <w:r>
              <w:rPr>
                <w:b w:val="on"/>
              </w:rPr>
              <w:t>Ctrl+Y</w:t>
            </w:r>
            <w:r>
              <w:t xml:space="preserve"> or </w:t>
            </w:r>
            <w:r>
              <w:rPr>
                <w:b w:val="on"/>
              </w:rPr>
              <w:t>Ctrl+Shift+Z</w:t>
            </w:r>
            <w:r>
              <w:t/>
            </w:r>
          </w:p>
        </w:tc>
        <w:tc>
          <w:p>
            <w:pPr>
              <w:spacing w:before="0" w:after="0"/>
            </w:pPr>
            <w:r>
              <w:rPr>
                <w:b w:val="on"/>
              </w:rPr>
              <w:t>Cmd+Y</w:t>
            </w:r>
            <w:r>
              <w:t xml:space="preserve"> or </w:t>
            </w:r>
            <w:r>
              <w:rPr>
                <w:b w:val="on"/>
              </w:rPr>
              <w:t>Cmd+Shift+Z</w:t>
            </w:r>
            <w:r>
              <w:t/>
            </w:r>
          </w:p>
        </w:tc>
        <w:tc>
          <w:p>
            <w:pPr>
              <w:spacing w:before="0" w:after="0"/>
            </w:pPr>
            <w:r>
              <w:t>Redo</w:t>
            </w:r>
          </w:p>
        </w:tc>
      </w:tr>
      <w:tr>
        <w:tc>
          <w:p>
            <w:pPr>
              <w:spacing w:before="0" w:after="0"/>
            </w:pPr>
            <w:r>
              <w:rPr>
                <w:b w:val="on"/>
              </w:rPr>
              <w:t>Ctrl+A</w:t>
            </w:r>
            <w:r>
              <w:t/>
            </w:r>
          </w:p>
        </w:tc>
        <w:tc>
          <w:p>
            <w:pPr>
              <w:spacing w:before="0" w:after="0"/>
            </w:pPr>
            <w:r>
              <w:rPr>
                <w:b w:val="on"/>
              </w:rPr>
              <w:t>Cmd+A</w:t>
            </w:r>
            <w:r>
              <w:t/>
            </w:r>
          </w:p>
        </w:tc>
        <w:tc>
          <w:p>
            <w:pPr>
              <w:spacing w:before="0" w:after="0"/>
            </w:pPr>
            <w:r>
              <w:t>Select all tasks/connection lines in the flowchart</w:t>
            </w:r>
          </w:p>
        </w:tc>
      </w:tr>
      <w:tr>
        <w:tc>
          <w:p>
            <w:pPr>
              <w:spacing w:before="0" w:after="0"/>
            </w:pPr>
            <w:r>
              <w:rPr>
                <w:b w:val="on"/>
              </w:rPr>
              <w:t>+</w:t>
            </w:r>
            <w:r>
              <w:t xml:space="preserve"> or </w:t>
            </w:r>
            <w:r>
              <w:rPr>
                <w:b w:val="on"/>
              </w:rPr>
              <w:t>=</w:t>
            </w:r>
            <w:r>
              <w:t/>
            </w:r>
          </w:p>
        </w:tc>
        <w:tc>
          <w:p>
            <w:pPr>
              <w:spacing w:before="0" w:after="0"/>
            </w:pPr>
            <w:r>
              <w:rPr>
                <w:b w:val="on"/>
              </w:rPr>
              <w:t>+</w:t>
            </w:r>
            <w:r>
              <w:t xml:space="preserve"> or </w:t>
            </w:r>
            <w:r>
              <w:rPr>
                <w:b w:val="on"/>
              </w:rPr>
              <w:t>=</w:t>
            </w:r>
            <w:r>
              <w:t/>
            </w:r>
          </w:p>
        </w:tc>
        <w:tc>
          <w:p>
            <w:pPr>
              <w:spacing w:before="0" w:after="0"/>
            </w:pPr>
            <w:r>
              <w:t>Zoom in on the flowchart</w:t>
            </w:r>
          </w:p>
        </w:tc>
      </w:tr>
      <w:tr>
        <w:tc>
          <w:p>
            <w:pPr>
              <w:spacing w:before="0" w:after="0"/>
            </w:pPr>
            <w:r>
              <w:rPr>
                <w:b w:val="on"/>
              </w:rPr>
              <w:t>-</w:t>
            </w:r>
            <w:r>
              <w:t/>
            </w:r>
          </w:p>
        </w:tc>
        <w:tc>
          <w:p>
            <w:pPr>
              <w:spacing w:before="0" w:after="0"/>
            </w:pPr>
            <w:r>
              <w:rPr>
                <w:b w:val="on"/>
              </w:rPr>
              <w:t>-</w:t>
            </w:r>
            <w:r>
              <w:t/>
            </w:r>
          </w:p>
        </w:tc>
        <w:tc>
          <w:p>
            <w:pPr>
              <w:spacing w:before="0" w:after="0"/>
            </w:pPr>
            <w:r>
              <w:t>Zoom out on the flowchart</w:t>
            </w:r>
          </w:p>
        </w:tc>
      </w:tr>
      <w:tr>
        <w:tc>
          <w:p>
            <w:pPr>
              <w:spacing w:before="0" w:after="0"/>
            </w:pPr>
            <w:r>
              <w:rPr>
                <w:b w:val="on"/>
              </w:rPr>
              <w:t>0</w:t>
            </w:r>
            <w:r>
              <w:t/>
            </w:r>
          </w:p>
        </w:tc>
        <w:tc>
          <w:p>
            <w:pPr>
              <w:spacing w:before="0" w:after="0"/>
            </w:pPr>
            <w:r>
              <w:rPr>
                <w:b w:val="on"/>
              </w:rPr>
              <w:t>0</w:t>
            </w:r>
            <w:r>
              <w:t/>
            </w:r>
          </w:p>
        </w:tc>
        <w:tc>
          <w:p>
            <w:pPr>
              <w:spacing w:before="0" w:after="0"/>
            </w:pPr>
            <w:r>
              <w:t>Reset the flowchart scale to 100%</w:t>
            </w:r>
          </w:p>
        </w:tc>
      </w:tr>
      <w:tr>
        <w:tc>
          <w:p>
            <w:pPr>
              <w:spacing w:before="0" w:after="0"/>
            </w:pPr>
            <w:r>
              <w:rPr>
                <w:b w:val="on"/>
              </w:rPr>
              <w:t>G</w:t>
            </w:r>
            <w:r>
              <w:t/>
            </w:r>
          </w:p>
        </w:tc>
        <w:tc>
          <w:p>
            <w:pPr>
              <w:spacing w:before="0" w:after="0"/>
            </w:pPr>
            <w:r>
              <w:rPr>
                <w:b w:val="on"/>
              </w:rPr>
              <w:t>G</w:t>
            </w:r>
            <w:r>
              <w:t/>
            </w:r>
          </w:p>
        </w:tc>
        <w:tc>
          <w:p>
            <w:pPr>
              <w:spacing w:before="0" w:after="0"/>
            </w:pPr>
            <w:r>
              <w:t>Show/hide flowchart grid</w:t>
            </w:r>
          </w:p>
        </w:tc>
      </w:tr>
      <w:tr>
        <w:tc>
          <w:p>
            <w:pPr>
              <w:spacing w:before="0" w:after="0"/>
            </w:pPr>
            <w:r>
              <w:rPr>
                <w:b w:val="on"/>
              </w:rPr>
              <w:t>F</w:t>
            </w:r>
            <w:r>
              <w:t/>
            </w:r>
          </w:p>
        </w:tc>
        <w:tc>
          <w:p>
            <w:pPr>
              <w:spacing w:before="0" w:after="0"/>
            </w:pPr>
            <w:r>
              <w:rPr>
                <w:b w:val="on"/>
              </w:rPr>
              <w:t>F</w:t>
            </w:r>
            <w:r>
              <w:t/>
            </w:r>
          </w:p>
        </w:tc>
        <w:tc>
          <w:p>
            <w:pPr>
              <w:spacing w:before="0" w:after="0"/>
            </w:pPr>
            <w:r>
              <w:t>Fit flowchart to screen</w:t>
            </w:r>
          </w:p>
        </w:tc>
      </w:tr>
      <w:tr>
        <w:tc>
          <w:p>
            <w:pPr>
              <w:spacing w:before="0" w:after="0"/>
            </w:pPr>
            <w:r>
              <w:rPr>
                <w:b w:val="on"/>
              </w:rPr>
              <w:t>M</w:t>
            </w:r>
            <w:r>
              <w:t/>
            </w:r>
          </w:p>
        </w:tc>
        <w:tc>
          <w:p>
            <w:pPr>
              <w:spacing w:before="0" w:after="0"/>
            </w:pPr>
            <w:r>
              <w:rPr>
                <w:b w:val="on"/>
              </w:rPr>
              <w:t>M</w:t>
            </w:r>
            <w:r>
              <w:t/>
            </w:r>
          </w:p>
        </w:tc>
        <w:tc>
          <w:p>
            <w:pPr>
              <w:spacing w:before="0" w:after="0"/>
            </w:pPr>
            <w:r>
              <w:t>Show/hide map</w:t>
            </w:r>
          </w:p>
        </w:tc>
      </w:tr>
      <w:tr>
        <w:tc>
          <w:p>
            <w:pPr>
              <w:spacing w:before="0" w:after="0"/>
            </w:pPr>
            <w:r>
              <w:rPr>
                <w:b w:val="on"/>
              </w:rPr>
              <w:t>Delete</w:t>
            </w:r>
            <w:r>
              <w:t xml:space="preserve"> or </w:t>
            </w:r>
            <w:r>
              <w:rPr>
                <w:b w:val="on"/>
              </w:rPr>
              <w:t>Backspace</w:t>
            </w:r>
            <w:r>
              <w:t/>
            </w:r>
          </w:p>
        </w:tc>
        <w:tc>
          <w:p>
            <w:pPr>
              <w:spacing w:before="0" w:after="0"/>
            </w:pPr>
            <w:r>
              <w:rPr>
                <w:b w:val="on"/>
              </w:rPr>
              <w:t>Delete</w:t>
            </w:r>
            <w:r>
              <w:t xml:space="preserve"> or </w:t>
            </w:r>
            <w:r>
              <w:rPr>
                <w:b w:val="on"/>
              </w:rPr>
              <w:t>Backspace</w:t>
            </w:r>
            <w:r>
              <w:t/>
            </w:r>
          </w:p>
        </w:tc>
        <w:tc>
          <w:p>
            <w:pPr>
              <w:spacing w:before="0" w:after="0"/>
            </w:pPr>
            <w:r>
              <w:t>Delete selected tasks/connection lines</w:t>
            </w:r>
          </w:p>
        </w:tc>
      </w:tr>
    </w:tbl>
    <w:p>
      <w:pPr>
        <w:pStyle w:val="4"/>
      </w:pPr>
      <w:r>
        <w:t>Task connection rules</w:t>
      </w:r>
    </w:p>
    <w:p>
      <w:r>
        <w:t>A playbook operates by linking tasks in a defined flow. The flow can branch into multiple paths or merge back together.</w:t>
      </w:r>
    </w:p>
    <w:p>
      <w:r>
        <w:rPr>
          <w:b w:val="on"/>
        </w:rPr>
        <w:t>(1) All tasks must be connected.</w:t>
      </w:r>
    </w:p>
    <w:p>
      <w:r>
        <w:t xml:space="preserve">Every task except the first must be connected to at least one preceding task. The example below shows a basic flow with one preceding task and one following task. As shown by the red box around </w:t>
      </w:r>
      <w:r>
        <w:rPr>
          <w:b w:val="on"/>
        </w:rPr>
        <w:t>Calculate Risk Score</w:t>
      </w:r>
      <w:r>
        <w:t xml:space="preserve"> → </w:t>
      </w:r>
      <w:r>
        <w:rPr>
          <w:b w:val="on"/>
        </w:rPr>
        <w:t>Risk Score At Least 8</w:t>
      </w:r>
      <w:r>
        <w:t>, when the preceding task completes, the following task runs.</w:t>
      </w:r>
    </w:p>
    <w:p>
      <w:pPr>
        <w:ind w:left="400"/>
      </w:pPr>
      <w:r>
        <w:drawing>
          <wp:inline distT="0" distR="0" distB="0" distL="0">
            <wp:extent cx="5715000" cy="4038600"/>
            <wp:docPr id="14" name="Drawing 14" descr=""/>
            <a:graphic xmlns:a="http://schemas.openxmlformats.org/drawingml/2006/main">
              <a:graphicData uri="http://schemas.openxmlformats.org/drawingml/2006/picture">
                <pic:pic xmlns:pic="http://schemas.openxmlformats.org/drawingml/2006/picture">
                  <pic:nvPicPr>
                    <pic:cNvPr id="0" name="Picture 14" descr=""/>
                    <pic:cNvPicPr>
                      <a:picLocks noChangeAspect="true"/>
                    </pic:cNvPicPr>
                  </pic:nvPicPr>
                  <pic:blipFill>
                    <a:blip r:embed="rId28"/>
                    <a:stretch>
                      <a:fillRect/>
                    </a:stretch>
                  </pic:blipFill>
                  <pic:spPr>
                    <a:xfrm>
                      <a:off x="0" y="0"/>
                      <a:ext cx="5715000" cy="4038600"/>
                    </a:xfrm>
                    <a:prstGeom prst="rect">
                      <a:avLst/>
                    </a:prstGeom>
                  </pic:spPr>
                </pic:pic>
              </a:graphicData>
            </a:graphic>
          </wp:inline>
        </w:drawing>
      </w:r>
    </w:p>
    <w:p>
      <w:r>
        <w:t xml:space="preserve">The following example, from a run screen under </w:t>
      </w:r>
      <w:r>
        <w:rPr>
          <w:b w:val="on"/>
        </w:rPr>
        <w:t>Response &gt; Playbook History</w:t>
      </w:r>
      <w:r>
        <w:t>, shows a state where the preceding task has completed and the following task (an approval request) is waiting for the user's response.</w:t>
      </w:r>
    </w:p>
    <w:p>
      <w:pPr>
        <w:ind w:left="400"/>
      </w:pPr>
      <w:r>
        <w:drawing>
          <wp:inline distT="0" distR="0" distB="0" distL="0">
            <wp:extent cx="5715000" cy="6985000"/>
            <wp:docPr id="15" name="Drawing 15" descr=""/>
            <a:graphic xmlns:a="http://schemas.openxmlformats.org/drawingml/2006/main">
              <a:graphicData uri="http://schemas.openxmlformats.org/drawingml/2006/picture">
                <pic:pic xmlns:pic="http://schemas.openxmlformats.org/drawingml/2006/picture">
                  <pic:nvPicPr>
                    <pic:cNvPr id="0" name="Picture 15" descr=""/>
                    <pic:cNvPicPr>
                      <a:picLocks noChangeAspect="true"/>
                    </pic:cNvPicPr>
                  </pic:nvPicPr>
                  <pic:blipFill>
                    <a:blip r:embed="rId29"/>
                    <a:stretch>
                      <a:fillRect/>
                    </a:stretch>
                  </pic:blipFill>
                  <pic:spPr>
                    <a:xfrm>
                      <a:off x="0" y="0"/>
                      <a:ext cx="5715000" cy="6985000"/>
                    </a:xfrm>
                    <a:prstGeom prst="rect">
                      <a:avLst/>
                    </a:prstGeom>
                  </pic:spPr>
                </pic:pic>
              </a:graphicData>
            </a:graphic>
          </wp:inline>
        </w:drawing>
      </w:r>
    </w:p>
    <w:p>
      <w:r>
        <w:t>A task that is not connected to any preceding task displays a warning indicator, and hovering over the indicator shows the warning text (</w:t>
      </w:r>
      <w:r>
        <w:rPr>
          <w:b w:val="on"/>
        </w:rPr>
        <w:t>No connected tasks</w:t>
      </w:r>
      <w:r>
        <w:t xml:space="preserve">). A playbook with unconnected tasks is treated as a logical error and cannot be saved. In the following figure, the red box marks the disconnected </w:t>
      </w:r>
      <w:r>
        <w:rPr>
          <w:b w:val="on"/>
        </w:rPr>
        <w:t>Risk Score At Least 8</w:t>
      </w:r>
      <w:r>
        <w:t xml:space="preserve"> task and the warning text.</w:t>
      </w:r>
    </w:p>
    <w:p>
      <w:pPr>
        <w:ind w:left="400"/>
      </w:pPr>
      <w:r>
        <w:drawing>
          <wp:inline distT="0" distR="0" distB="0" distL="0">
            <wp:extent cx="5715000" cy="4368800"/>
            <wp:docPr id="16" name="Drawing 16" descr=""/>
            <a:graphic xmlns:a="http://schemas.openxmlformats.org/drawingml/2006/main">
              <a:graphicData uri="http://schemas.openxmlformats.org/drawingml/2006/picture">
                <pic:pic xmlns:pic="http://schemas.openxmlformats.org/drawingml/2006/picture">
                  <pic:nvPicPr>
                    <pic:cNvPr id="0" name="Picture 16" descr=""/>
                    <pic:cNvPicPr>
                      <a:picLocks noChangeAspect="true"/>
                    </pic:cNvPicPr>
                  </pic:nvPicPr>
                  <pic:blipFill>
                    <a:blip r:embed="rId30"/>
                    <a:stretch>
                      <a:fillRect/>
                    </a:stretch>
                  </pic:blipFill>
                  <pic:spPr>
                    <a:xfrm>
                      <a:off x="0" y="0"/>
                      <a:ext cx="5715000" cy="4368800"/>
                    </a:xfrm>
                    <a:prstGeom prst="rect">
                      <a:avLst/>
                    </a:prstGeom>
                  </pic:spPr>
                </pic:pic>
              </a:graphicData>
            </a:graphic>
          </wp:inline>
        </w:drawing>
      </w:r>
    </w:p>
    <w:p>
      <w:r>
        <w:rPr>
          <w:b w:val="on"/>
        </w:rPr>
        <w:t>(2) 1:N parallel connections are allowed.</w:t>
      </w:r>
    </w:p>
    <w:p>
      <w:r>
        <w:t xml:space="preserve">A 1:N connection means one preceding task is connected to multiple following tasks. When the preceding task completes, the following tasks run in parallel. The example below shows the red box around </w:t>
      </w:r>
      <w:r>
        <w:rPr>
          <w:b w:val="on"/>
        </w:rPr>
        <w:t>Aggregate Failed Logins</w:t>
      </w:r>
      <w:r>
        <w:t xml:space="preserve"> → </w:t>
      </w:r>
      <w:r>
        <w:rPr>
          <w:b w:val="on"/>
        </w:rPr>
        <w:t>Register Source IP Reputation</w:t>
      </w:r>
      <w:r>
        <w:t xml:space="preserve"> and </w:t>
      </w:r>
      <w:r>
        <w:rPr>
          <w:b w:val="on"/>
        </w:rPr>
        <w:t>Look Up Account Info</w:t>
      </w:r>
      <w:r>
        <w:t>.</w:t>
      </w:r>
    </w:p>
    <w:p>
      <w:pPr>
        <w:ind w:left="400"/>
      </w:pPr>
      <w:r>
        <w:drawing>
          <wp:inline distT="0" distR="0" distB="0" distL="0">
            <wp:extent cx="5715000" cy="3187700"/>
            <wp:docPr id="17" name="Drawing 17" descr=""/>
            <a:graphic xmlns:a="http://schemas.openxmlformats.org/drawingml/2006/main">
              <a:graphicData uri="http://schemas.openxmlformats.org/drawingml/2006/picture">
                <pic:pic xmlns:pic="http://schemas.openxmlformats.org/drawingml/2006/picture">
                  <pic:nvPicPr>
                    <pic:cNvPr id="0" name="Picture 17" descr=""/>
                    <pic:cNvPicPr>
                      <a:picLocks noChangeAspect="true"/>
                    </pic:cNvPicPr>
                  </pic:nvPicPr>
                  <pic:blipFill>
                    <a:blip r:embed="rId31"/>
                    <a:stretch>
                      <a:fillRect/>
                    </a:stretch>
                  </pic:blipFill>
                  <pic:spPr>
                    <a:xfrm>
                      <a:off x="0" y="0"/>
                      <a:ext cx="5715000" cy="3187700"/>
                    </a:xfrm>
                    <a:prstGeom prst="rect">
                      <a:avLst/>
                    </a:prstGeom>
                  </pic:spPr>
                </pic:pic>
              </a:graphicData>
            </a:graphic>
          </wp:inline>
        </w:drawing>
      </w:r>
    </w:p>
    <w:p>
      <w:r>
        <w:t xml:space="preserve">The following example, from a run screen under </w:t>
      </w:r>
      <w:r>
        <w:rPr>
          <w:b w:val="on"/>
        </w:rPr>
        <w:t>Response &gt; Playbook History</w:t>
      </w:r>
      <w:r>
        <w:t>, shows the two following tasks marked with a red box running in parallel and completing as soon as the preceding task completes.</w:t>
      </w:r>
    </w:p>
    <w:p>
      <w:pPr>
        <w:ind w:left="400"/>
      </w:pPr>
      <w:r>
        <w:drawing>
          <wp:inline distT="0" distR="0" distB="0" distL="0">
            <wp:extent cx="5715000" cy="3378200"/>
            <wp:docPr id="18" name="Drawing 18" descr=""/>
            <a:graphic xmlns:a="http://schemas.openxmlformats.org/drawingml/2006/main">
              <a:graphicData uri="http://schemas.openxmlformats.org/drawingml/2006/picture">
                <pic:pic xmlns:pic="http://schemas.openxmlformats.org/drawingml/2006/picture">
                  <pic:nvPicPr>
                    <pic:cNvPr id="0" name="Picture 18" descr=""/>
                    <pic:cNvPicPr>
                      <a:picLocks noChangeAspect="true"/>
                    </pic:cNvPicPr>
                  </pic:nvPicPr>
                  <pic:blipFill>
                    <a:blip r:embed="rId32"/>
                    <a:stretch>
                      <a:fillRect/>
                    </a:stretch>
                  </pic:blipFill>
                  <pic:spPr>
                    <a:xfrm>
                      <a:off x="0" y="0"/>
                      <a:ext cx="5715000" cy="3378200"/>
                    </a:xfrm>
                    <a:prstGeom prst="rect">
                      <a:avLst/>
                    </a:prstGeom>
                  </pic:spPr>
                </pic:pic>
              </a:graphicData>
            </a:graphic>
          </wp:inline>
        </w:drawing>
      </w:r>
    </w:p>
    <w:p>
      <w:r>
        <w:rPr>
          <w:b w:val="on"/>
        </w:rPr>
        <w:t>(3) N:1 connections are also allowed.</w:t>
      </w:r>
    </w:p>
    <w:p>
      <w:r>
        <w:t xml:space="preserve">An N:1 connection means multiple preceding tasks are connected to one following task, and the following task runs only after all preceding tasks complete. The example below shows the red box around </w:t>
      </w:r>
      <w:r>
        <w:rPr>
          <w:b w:val="on"/>
        </w:rPr>
        <w:t>Register Source IP Reputation</w:t>
      </w:r>
      <w:r>
        <w:t xml:space="preserve"> and </w:t>
      </w:r>
      <w:r>
        <w:rPr>
          <w:b w:val="on"/>
        </w:rPr>
        <w:t>Look Up Account Info</w:t>
      </w:r>
      <w:r>
        <w:t xml:space="preserve"> → </w:t>
      </w:r>
      <w:r>
        <w:rPr>
          <w:b w:val="on"/>
        </w:rPr>
        <w:t>Calculate Risk Score</w:t>
      </w:r>
      <w:r>
        <w:t>.</w:t>
      </w:r>
    </w:p>
    <w:p>
      <w:pPr>
        <w:ind w:left="400"/>
      </w:pPr>
      <w:r>
        <w:drawing>
          <wp:inline distT="0" distR="0" distB="0" distL="0">
            <wp:extent cx="5715000" cy="3048000"/>
            <wp:docPr id="19" name="Drawing 19" descr=""/>
            <a:graphic xmlns:a="http://schemas.openxmlformats.org/drawingml/2006/main">
              <a:graphicData uri="http://schemas.openxmlformats.org/drawingml/2006/picture">
                <pic:pic xmlns:pic="http://schemas.openxmlformats.org/drawingml/2006/picture">
                  <pic:nvPicPr>
                    <pic:cNvPr id="0" name="Picture 19" descr=""/>
                    <pic:cNvPicPr>
                      <a:picLocks noChangeAspect="true"/>
                    </pic:cNvPicPr>
                  </pic:nvPicPr>
                  <pic:blipFill>
                    <a:blip r:embed="rId33"/>
                    <a:stretch>
                      <a:fillRect/>
                    </a:stretch>
                  </pic:blipFill>
                  <pic:spPr>
                    <a:xfrm>
                      <a:off x="0" y="0"/>
                      <a:ext cx="5715000" cy="3048000"/>
                    </a:xfrm>
                    <a:prstGeom prst="rect">
                      <a:avLst/>
                    </a:prstGeom>
                  </pic:spPr>
                </pic:pic>
              </a:graphicData>
            </a:graphic>
          </wp:inline>
        </w:drawing>
      </w:r>
    </w:p>
    <w:p>
      <w:r>
        <w:t xml:space="preserve">The following task runs only after all of its preceding tasks have completed; until then, it waits. The following example, from a run screen under </w:t>
      </w:r>
      <w:r>
        <w:rPr>
          <w:b w:val="on"/>
        </w:rPr>
        <w:t>Response &gt; Playbook History</w:t>
      </w:r>
      <w:r>
        <w:t xml:space="preserve">, shows that </w:t>
      </w:r>
      <w:r>
        <w:rPr>
          <w:b w:val="on"/>
        </w:rPr>
        <w:t>Register Source IP Reputation</w:t>
      </w:r>
      <w:r>
        <w:t xml:space="preserve"> has completed but </w:t>
      </w:r>
      <w:r>
        <w:rPr>
          <w:b w:val="on"/>
        </w:rPr>
        <w:t>Look Up Account Info</w:t>
      </w:r>
      <w:r>
        <w:t xml:space="preserve"> is still running, so </w:t>
      </w:r>
      <w:r>
        <w:rPr>
          <w:b w:val="on"/>
        </w:rPr>
        <w:t>Calculate Risk Score</w:t>
      </w:r>
      <w:r>
        <w:t>, marked with the red box, is waiting.</w:t>
      </w:r>
    </w:p>
    <w:p>
      <w:pPr>
        <w:ind w:left="400"/>
      </w:pPr>
      <w:r>
        <w:drawing>
          <wp:inline distT="0" distR="0" distB="0" distL="0">
            <wp:extent cx="5715000" cy="3213100"/>
            <wp:docPr id="20" name="Drawing 20" descr=""/>
            <a:graphic xmlns:a="http://schemas.openxmlformats.org/drawingml/2006/main">
              <a:graphicData uri="http://schemas.openxmlformats.org/drawingml/2006/picture">
                <pic:pic xmlns:pic="http://schemas.openxmlformats.org/drawingml/2006/picture">
                  <pic:nvPicPr>
                    <pic:cNvPr id="0" name="Picture 20" descr=""/>
                    <pic:cNvPicPr>
                      <a:picLocks noChangeAspect="true"/>
                    </pic:cNvPicPr>
                  </pic:nvPicPr>
                  <pic:blipFill>
                    <a:blip r:embed="rId34"/>
                    <a:stretch>
                      <a:fillRect/>
                    </a:stretch>
                  </pic:blipFill>
                  <pic:spPr>
                    <a:xfrm>
                      <a:off x="0" y="0"/>
                      <a:ext cx="5715000" cy="3213100"/>
                    </a:xfrm>
                    <a:prstGeom prst="rect">
                      <a:avLst/>
                    </a:prstGeom>
                  </pic:spPr>
                </pic:pic>
              </a:graphicData>
            </a:graphic>
          </wp:inline>
        </w:drawing>
      </w:r>
    </w:p>
    <w:p>
      <w:r>
        <w:t xml:space="preserve">The following task runs once all preceding tasks complete. The following example, from a run screen under </w:t>
      </w:r>
      <w:r>
        <w:rPr>
          <w:b w:val="on"/>
        </w:rPr>
        <w:t>Response &gt; Playbook History</w:t>
      </w:r>
      <w:r>
        <w:t xml:space="preserve">, shows the </w:t>
      </w:r>
      <w:r>
        <w:rPr>
          <w:b w:val="on"/>
        </w:rPr>
        <w:t>Calculate Risk Score</w:t>
      </w:r>
      <w:r>
        <w:t xml:space="preserve"> task marked with a red box after it has run.</w:t>
      </w:r>
    </w:p>
    <w:p>
      <w:pPr>
        <w:ind w:left="400"/>
      </w:pPr>
      <w:r>
        <w:drawing>
          <wp:inline distT="0" distR="0" distB="0" distL="0">
            <wp:extent cx="5715000" cy="3213100"/>
            <wp:docPr id="21" name="Drawing 21" descr=""/>
            <a:graphic xmlns:a="http://schemas.openxmlformats.org/drawingml/2006/main">
              <a:graphicData uri="http://schemas.openxmlformats.org/drawingml/2006/picture">
                <pic:pic xmlns:pic="http://schemas.openxmlformats.org/drawingml/2006/picture">
                  <pic:nvPicPr>
                    <pic:cNvPr id="0" name="Picture 21" descr=""/>
                    <pic:cNvPicPr>
                      <a:picLocks noChangeAspect="true"/>
                    </pic:cNvPicPr>
                  </pic:nvPicPr>
                  <pic:blipFill>
                    <a:blip r:embed="rId35"/>
                    <a:stretch>
                      <a:fillRect/>
                    </a:stretch>
                  </pic:blipFill>
                  <pic:spPr>
                    <a:xfrm>
                      <a:off x="0" y="0"/>
                      <a:ext cx="5715000" cy="3213100"/>
                    </a:xfrm>
                    <a:prstGeom prst="rect">
                      <a:avLst/>
                    </a:prstGeom>
                  </pic:spPr>
                </pic:pic>
              </a:graphicData>
            </a:graphic>
          </wp:inline>
        </w:drawing>
      </w:r>
    </w:p>
    <w:p>
      <w:r>
        <w:rPr>
          <w:b w:val="on"/>
        </w:rPr>
        <w:t>(4) Infinite loops are not allowed.</w:t>
      </w:r>
    </w:p>
    <w:p>
      <w:r>
        <w:t>Infinite loops are not permitted because they would prevent the playbook from terminating. If you try to connect a task back to itself as a following task, the task handle turns red and the connection is rejected. If you connect a flow that cycles back through several tasks, the connection line is marked as an error and a warning appears (</w:t>
      </w:r>
      <w:r>
        <w:rPr>
          <w:b w:val="on"/>
        </w:rPr>
        <w:t>Cannot connect links in a circular reference</w:t>
      </w:r>
      <w:r>
        <w:t xml:space="preserve">), and the playbook cannot be saved. The following figure shows a connection point of </w:t>
      </w:r>
      <w:r>
        <w:rPr>
          <w:b w:val="on"/>
        </w:rPr>
        <w:t>Calculate Risk Score</w:t>
      </w:r>
      <w:r>
        <w:t xml:space="preserve"> dragged onto the task itself, with the connection point shown in red (red box).</w:t>
      </w:r>
    </w:p>
    <w:p>
      <w:pPr>
        <w:ind w:left="400"/>
      </w:pPr>
      <w:r>
        <w:drawing>
          <wp:inline distT="0" distR="0" distB="0" distL="0">
            <wp:extent cx="5715000" cy="2159000"/>
            <wp:docPr id="22" name="Drawing 22" descr=""/>
            <a:graphic xmlns:a="http://schemas.openxmlformats.org/drawingml/2006/main">
              <a:graphicData uri="http://schemas.openxmlformats.org/drawingml/2006/picture">
                <pic:pic xmlns:pic="http://schemas.openxmlformats.org/drawingml/2006/picture">
                  <pic:nvPicPr>
                    <pic:cNvPr id="0" name="Picture 22" descr=""/>
                    <pic:cNvPicPr>
                      <a:picLocks noChangeAspect="true"/>
                    </pic:cNvPicPr>
                  </pic:nvPicPr>
                  <pic:blipFill>
                    <a:blip r:embed="rId36"/>
                    <a:stretch>
                      <a:fillRect/>
                    </a:stretch>
                  </pic:blipFill>
                  <pic:spPr>
                    <a:xfrm>
                      <a:off x="0" y="0"/>
                      <a:ext cx="5715000" cy="2159000"/>
                    </a:xfrm>
                    <a:prstGeom prst="rect">
                      <a:avLst/>
                    </a:prstGeom>
                  </pic:spPr>
                </pic:pic>
              </a:graphicData>
            </a:graphic>
          </wp:inline>
        </w:drawing>
      </w:r>
    </w:p>
    <w:p>
      <w:r>
        <w:rPr>
          <w:b w:val="on"/>
        </w:rPr>
        <w:t>(5) Logically branched flows cannot be merged.</w:t>
      </w:r>
    </w:p>
    <w:p>
      <w:pPr>
        <w:ind w:left="400"/>
      </w:pPr>
      <w:r>
        <w:rPr>
          <w:b w:val="on"/>
        </w:rPr>
        <w:t>Decision</w:t>
      </w:r>
      <w:r>
        <w:t xml:space="preserve"> (branch) tasks split the flow into a </w:t>
      </w:r>
      <w:r>
        <w:rPr>
          <w:b w:val="on"/>
        </w:rPr>
        <w:t>T</w:t>
      </w:r>
      <w:r>
        <w:t xml:space="preserve"> (</w:t>
      </w:r>
      <w:r>
        <w:rPr>
          <w:rStyle w:val="af4"/>
        </w:rPr>
        <w:t>true</w:t>
      </w:r>
      <w:r>
        <w:t xml:space="preserve">) path and an </w:t>
      </w:r>
      <w:r>
        <w:rPr>
          <w:b w:val="on"/>
        </w:rPr>
        <w:t>F</w:t>
      </w:r>
      <w:r>
        <w:t xml:space="preserve"> (</w:t>
      </w:r>
      <w:r>
        <w:rPr>
          <w:rStyle w:val="af4"/>
        </w:rPr>
        <w:t>false</w:t>
      </w:r>
      <w:r>
        <w:t xml:space="preserve">) path based on the evaluation result, and </w:t>
      </w:r>
      <w:r>
        <w:rPr>
          <w:b w:val="on"/>
        </w:rPr>
        <w:t>Approval</w:t>
      </w:r>
      <w:r>
        <w:t xml:space="preserve"> tasks split it into a </w:t>
      </w:r>
      <w:r>
        <w:rPr>
          <w:b w:val="on"/>
        </w:rPr>
        <w:t>Y</w:t>
      </w:r>
      <w:r>
        <w:t xml:space="preserve"> (approve) path and an </w:t>
      </w:r>
      <w:r>
        <w:rPr>
          <w:b w:val="on"/>
        </w:rPr>
        <w:t>N</w:t>
      </w:r>
      <w:r>
        <w:t xml:space="preserve"> (reject) path based on the approval result. Merging these logically exclusive paths back into a single task creates a logical contradiction, so the playbook cannot be saved.</w:t>
      </w:r>
    </w:p>
    <w:p>
      <w:r>
        <w:t>If you connect logically conflicting flows to the same task, a warning appears (</w:t>
      </w:r>
      <w:r>
        <w:rPr>
          <w:b w:val="on"/>
        </w:rPr>
        <w:t>Cannot connect more than one link to the same task</w:t>
      </w:r>
      <w:r>
        <w:t xml:space="preserve">) along with the connection line shown below. The following figure shows the </w:t>
      </w:r>
      <w:r>
        <w:rPr>
          <w:b w:val="on"/>
        </w:rPr>
        <w:t>T</w:t>
      </w:r>
      <w:r>
        <w:t xml:space="preserve"> connection point of </w:t>
      </w:r>
      <w:r>
        <w:rPr>
          <w:b w:val="on"/>
        </w:rPr>
        <w:t>Risk Score At Least 8</w:t>
      </w:r>
      <w:r>
        <w:t xml:space="preserve"> connected to </w:t>
      </w:r>
      <w:r>
        <w:rPr>
          <w:b w:val="on"/>
        </w:rPr>
        <w:t>Continue Monitoring?</w:t>
      </w:r>
      <w:r>
        <w:t xml:space="preserve">, which the </w:t>
      </w:r>
      <w:r>
        <w:rPr>
          <w:b w:val="on"/>
        </w:rPr>
        <w:t>F</w:t>
      </w:r>
      <w:r>
        <w:t xml:space="preserve"> flow already reaches (red box).</w:t>
      </w:r>
    </w:p>
    <w:p>
      <w:pPr>
        <w:ind w:left="400"/>
      </w:pPr>
      <w:r>
        <w:drawing>
          <wp:inline distT="0" distR="0" distB="0" distL="0">
            <wp:extent cx="5715000" cy="2743200"/>
            <wp:docPr id="23" name="Drawing 23" descr=""/>
            <a:graphic xmlns:a="http://schemas.openxmlformats.org/drawingml/2006/main">
              <a:graphicData uri="http://schemas.openxmlformats.org/drawingml/2006/picture">
                <pic:pic xmlns:pic="http://schemas.openxmlformats.org/drawingml/2006/picture">
                  <pic:nvPicPr>
                    <pic:cNvPr id="0" name="Picture 23" descr=""/>
                    <pic:cNvPicPr>
                      <a:picLocks noChangeAspect="true"/>
                    </pic:cNvPicPr>
                  </pic:nvPicPr>
                  <pic:blipFill>
                    <a:blip r:embed="rId37"/>
                    <a:stretch>
                      <a:fillRect/>
                    </a:stretch>
                  </pic:blipFill>
                  <pic:spPr>
                    <a:xfrm>
                      <a:off x="0" y="0"/>
                      <a:ext cx="5715000" cy="2743200"/>
                    </a:xfrm>
                    <a:prstGeom prst="rect">
                      <a:avLst/>
                    </a:prstGeom>
                  </pic:spPr>
                </pic:pic>
              </a:graphicData>
            </a:graphic>
          </wp:inline>
        </w:drawing>
      </w:r>
    </w:p>
    <w:p>
      <w:r>
        <w:t>The following example shows an attempt to merge two logically exclusive flows into one task. A warning appears on the task where the two flows converge (</w:t>
      </w:r>
      <w:r>
        <w:rPr>
          <w:b w:val="on"/>
        </w:rPr>
        <w:t>Decision task incorrectly references child tasks</w:t>
      </w:r>
      <w:r>
        <w:t xml:space="preserve"> for a branch, or </w:t>
      </w:r>
      <w:r>
        <w:rPr>
          <w:b w:val="on"/>
        </w:rPr>
        <w:t>Approval task incorrectly references child tasks</w:t>
      </w:r>
      <w:r>
        <w:t xml:space="preserve"> for an approval request). In the following figure, </w:t>
      </w:r>
      <w:r>
        <w:rPr>
          <w:b w:val="on"/>
        </w:rPr>
        <w:t>Wait</w:t>
      </w:r>
      <w:r>
        <w:t xml:space="preserve"> on the </w:t>
      </w:r>
      <w:r>
        <w:rPr>
          <w:b w:val="on"/>
        </w:rPr>
        <w:t>F</w:t>
      </w:r>
      <w:r>
        <w:t xml:space="preserve"> flow is connected to </w:t>
      </w:r>
      <w:r>
        <w:rPr>
          <w:b w:val="on"/>
        </w:rPr>
        <w:t>Notify Assignee</w:t>
      </w:r>
      <w:r>
        <w:t xml:space="preserve"> on the </w:t>
      </w:r>
      <w:r>
        <w:rPr>
          <w:b w:val="on"/>
        </w:rPr>
        <w:t>T</w:t>
      </w:r>
      <w:r>
        <w:t xml:space="preserve"> flow, and a warning indicator appears on </w:t>
      </w:r>
      <w:r>
        <w:rPr>
          <w:b w:val="on"/>
        </w:rPr>
        <w:t>Notify Assignee</w:t>
      </w:r>
      <w:r>
        <w:t>; the red box marks the area of the new link.</w:t>
      </w:r>
    </w:p>
    <w:p>
      <w:pPr>
        <w:ind w:left="400"/>
      </w:pPr>
      <w:r>
        <w:drawing>
          <wp:inline distT="0" distR="0" distB="0" distL="0">
            <wp:extent cx="5715000" cy="2908300"/>
            <wp:docPr id="24" name="Drawing 24" descr=""/>
            <a:graphic xmlns:a="http://schemas.openxmlformats.org/drawingml/2006/main">
              <a:graphicData uri="http://schemas.openxmlformats.org/drawingml/2006/picture">
                <pic:pic xmlns:pic="http://schemas.openxmlformats.org/drawingml/2006/picture">
                  <pic:nvPicPr>
                    <pic:cNvPr id="0" name="Picture 24" descr=""/>
                    <pic:cNvPicPr>
                      <a:picLocks noChangeAspect="true"/>
                    </pic:cNvPicPr>
                  </pic:nvPicPr>
                  <pic:blipFill>
                    <a:blip r:embed="rId38"/>
                    <a:stretch>
                      <a:fillRect/>
                    </a:stretch>
                  </pic:blipFill>
                  <pic:spPr>
                    <a:xfrm>
                      <a:off x="0" y="0"/>
                      <a:ext cx="5715000" cy="2908300"/>
                    </a:xfrm>
                    <a:prstGeom prst="rect">
                      <a:avLst/>
                    </a:prstGeom>
                  </pic:spPr>
                </pic:pic>
              </a:graphicData>
            </a:graphic>
          </wp:inline>
        </w:drawing>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1">
    <w:lvl w:ilvl="0">
      <w:start w:val="1"/>
      <w:numFmt w:val="decimal"/>
      <w:lvlText w:val="%1."/>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3" Target="https://docs.logpresso.comnull" TargetMode="External" Type="http://schemas.openxmlformats.org/officeDocument/2006/relationships/hyperlink"/><Relationship Id="rId14" Target="media/image2.png" Type="http://schemas.openxmlformats.org/officeDocument/2006/relationships/image"/><Relationship Id="rId15" Target="https://docs.logpresso.comnull" TargetMode="External" Type="http://schemas.openxmlformats.org/officeDocument/2006/relationships/hyperlink"/><Relationship Id="rId16" Target="media/image3.png" Type="http://schemas.openxmlformats.org/officeDocument/2006/relationships/image"/><Relationship Id="rId17" Target="media/image4.png" Type="http://schemas.openxmlformats.org/officeDocument/2006/relationships/image"/><Relationship Id="rId18" Target="media/image5.png" Type="http://schemas.openxmlformats.org/officeDocument/2006/relationships/image"/><Relationship Id="rId19" Target="media/image6.png" Type="http://schemas.openxmlformats.org/officeDocument/2006/relationships/image"/><Relationship Id="rId2" Target="numbering.xml" Type="http://schemas.openxmlformats.org/officeDocument/2006/relationships/numbering"/><Relationship Id="rId20" Target="media/image7.png" Type="http://schemas.openxmlformats.org/officeDocument/2006/relationships/image"/><Relationship Id="rId21" Target="media/image8.png" Type="http://schemas.openxmlformats.org/officeDocument/2006/relationships/image"/><Relationship Id="rId22" Target="media/image9.png" Type="http://schemas.openxmlformats.org/officeDocument/2006/relationships/image"/><Relationship Id="rId23" Target="media/image10.png" Type="http://schemas.openxmlformats.org/officeDocument/2006/relationships/image"/><Relationship Id="rId24" Target="media/image11.png" Type="http://schemas.openxmlformats.org/officeDocument/2006/relationships/image"/><Relationship Id="rId25" Target="media/image12.png" Type="http://schemas.openxmlformats.org/officeDocument/2006/relationships/image"/><Relationship Id="rId26" Target="media/image13.png" Type="http://schemas.openxmlformats.org/officeDocument/2006/relationships/image"/><Relationship Id="rId27" Target="media/image14.png" Type="http://schemas.openxmlformats.org/officeDocument/2006/relationships/image"/><Relationship Id="rId28" Target="media/image15.png" Type="http://schemas.openxmlformats.org/officeDocument/2006/relationships/image"/><Relationship Id="rId29" Target="media/image16.png" Type="http://schemas.openxmlformats.org/officeDocument/2006/relationships/image"/><Relationship Id="rId3" Target="styles.xml" Type="http://schemas.openxmlformats.org/officeDocument/2006/relationships/styles"/><Relationship Id="rId30" Target="media/image17.png" Type="http://schemas.openxmlformats.org/officeDocument/2006/relationships/image"/><Relationship Id="rId31" Target="media/image18.png" Type="http://schemas.openxmlformats.org/officeDocument/2006/relationships/image"/><Relationship Id="rId32" Target="media/image19.png" Type="http://schemas.openxmlformats.org/officeDocument/2006/relationships/image"/><Relationship Id="rId33" Target="media/image20.png" Type="http://schemas.openxmlformats.org/officeDocument/2006/relationships/image"/><Relationship Id="rId34" Target="media/image21.png" Type="http://schemas.openxmlformats.org/officeDocument/2006/relationships/image"/><Relationship Id="rId35" Target="media/image22.png" Type="http://schemas.openxmlformats.org/officeDocument/2006/relationships/image"/><Relationship Id="rId36" Target="media/image23.png" Type="http://schemas.openxmlformats.org/officeDocument/2006/relationships/image"/><Relationship Id="rId37" Target="media/image24.png" Type="http://schemas.openxmlformats.org/officeDocument/2006/relationships/image"/><Relationship Id="rId38" Target="media/image25.png" Type="http://schemas.openxmlformats.org/officeDocument/2006/relationships/image"/><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