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Investigate Result</w:t>
      </w:r>
    </w:p>
    <w:p>
      <w:r>
        <w:t>This task executes a query and adds the results as an investigation result to a ticket. Use it to attach relevant logs or data to a ticket so you can record and analyze an incident when a security incident or anomaly is discovered. For example, you can add logs of suspicious activity originating from a specific IP address.</w:t>
      </w:r>
    </w:p>
    <w:p>
      <w:r>
        <w:drawing>
          <wp:inline distT="0" distR="0" distB="0" distL="0">
            <wp:extent cx="5715000" cy="199009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9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The only available command is </w:t>
      </w:r>
      <w:r>
        <w:rPr>
          <w:b w:val="on"/>
        </w:rPr>
        <w:t>Add Investigate Result</w:t>
      </w:r>
      <w:r>
        <w:t>.</w:t>
      </w:r>
    </w:p>
    <w:p>
      <w:r>
        <w:rPr>
          <w:b w:val="on"/>
        </w:rPr>
        <w:t>Input parameters</w:t>
      </w:r>
    </w:p>
    <w:p>
      <w:r>
        <w:t>The input parameters for the Investigate Result task are as follows:</w:t>
      </w:r>
    </w:p>
    <w:p>
      <w:r>
        <w:rPr>
          <w:b w:val="on"/>
        </w:rPr>
        <w:t>Ticket GUID*</w:t>
      </w:r>
    </w:p>
    <w:p>
      <w:pPr>
        <w:ind w:left="400"/>
      </w:pPr>
      <w:r>
        <w:t>Select or enter a parameter that holds the GUID of the ticket to add the investigation result to.</w:t>
      </w:r>
    </w:p>
    <w:p>
      <w:r>
        <w:rPr>
          <w:b w:val="on"/>
        </w:rPr>
        <w:t>Subject*</w:t>
      </w:r>
    </w:p>
    <w:p>
      <w:pPr>
        <w:ind w:left="400"/>
      </w:pPr>
      <w:r>
        <w:t xml:space="preserve">Select </w:t>
      </w:r>
      <w:r>
        <w:rPr>
          <w:b w:val="on"/>
        </w:rPr>
        <w:t>String</w:t>
      </w:r>
      <w:r>
        <w:t xml:space="preserve"> and specify the subject of the investigation result, or select a parameter from the </w:t>
      </w:r>
      <w:r>
        <w:rPr>
          <w:b w:val="on"/>
        </w:rPr>
        <w:t>Parameter</w:t>
      </w:r>
      <w:r>
        <w:t xml:space="preserve"> list to use as the subject.</w:t>
      </w:r>
    </w:p>
    <w:p>
      <w:r>
        <w:rPr>
          <w:b w:val="on"/>
        </w:rPr>
        <w:t>Query*</w:t>
      </w:r>
    </w:p>
    <w:p>
      <w:pPr>
        <w:ind w:left="400"/>
      </w:pPr>
      <w:r>
        <w:t xml:space="preserve">Enter the query that returns the investigation result to add. To use parameters from the </w:t>
      </w:r>
      <w:r>
        <w:rPr>
          <w:b w:val="on"/>
        </w:rPr>
        <w:t>Variables</w:t>
      </w:r>
      <w:r>
        <w:t xml:space="preserve"> in the query, use the </w:t>
      </w:r>
      <w:hyperlink r:id="rId11">
        <w:r>
          <w:rPr>
            <w:rStyle w:val="a6"/>
          </w:rPr>
          <w:t>$("variable")</w:t>
        </w:r>
      </w:hyperlink>
      <w:r>
        <w:t xml:space="preserve"> format.</w:t>
      </w:r>
    </w:p>
    <w:p>
      <w:r>
        <w:rPr>
          <w:b w:val="on"/>
        </w:rPr>
        <w:t>Description</w:t>
      </w:r>
    </w:p>
    <w:p>
      <w:pPr>
        <w:ind w:left="400"/>
      </w:pPr>
      <w:r>
        <w:t xml:space="preserve">Select </w:t>
      </w:r>
      <w:r>
        <w:rPr>
          <w:b w:val="on"/>
        </w:rPr>
        <w:t>String</w:t>
      </w:r>
      <w:r>
        <w:t xml:space="preserve"> and enter a description of the investigation result, or select a parameter containing the description string from the </w:t>
      </w:r>
      <w:r>
        <w:rPr>
          <w:b w:val="on"/>
        </w:rPr>
        <w:t>Parameter</w:t>
      </w:r>
      <w:r>
        <w:t xml:space="preserve"> list.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query. The parameter list shows parameters passed by preceding tasks or playbook input parameters. To use a variable value in the </w:t>
      </w:r>
      <w:r>
        <w:rPr>
          <w:b w:val="on"/>
        </w:rPr>
        <w:t>Query</w:t>
      </w:r>
      <w:r>
        <w:t xml:space="preserve">, use the </w:t>
      </w:r>
      <w:hyperlink r:id="rId12">
        <w:r>
          <w:rPr>
            <w:rStyle w:val="a6"/>
          </w:rPr>
          <w:t>$("variable")</w:t>
        </w:r>
      </w:hyperlink>
      <w:r>
        <w:t xml:space="preserve"> format.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r>
        <w:t xml:space="preserve">When this task completes, the GUID of the created investigation result is returned in the output parameter </w:t>
      </w:r>
      <w:r>
        <w:rPr>
          <w:rStyle w:val="af4"/>
        </w:rPr>
        <w:t>guid</w:t>
      </w:r>
      <w:r>
        <w:t>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