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AIエージェントによる開発</w:t>
      </w:r>
    </w:p>
    <w:p>
      <w:r>
        <w:t>画面を作る作業は、仕様を守る作業です。ボタンの高さ、テーブルの区切り線、ダークテーマの色、データがないときに表示する文章まで製品全体で一貫している必要があり、この仕様は人が覚えるには量が多く、守るには反復的です。</w:t>
      </w:r>
    </w:p>
    <w:p>
      <w:r>
        <w:t>ログプレッソデザインシステムは、この仕様をAIエージェントが直接読み取れる形で提供します。エージェントに画面の作成を指示する際、参照する資料の場所と読む順序を伝えれば、エージェントが仕様を照会しながら画面を実装できます。</w:t>
      </w:r>
    </w:p>
    <w:p>
      <w:r>
        <w:t>本書はエージェントを使用しない場合にも有用です。デザインシステムの資料がどこにあり、何を遵守すべきかを整理した文書であるためです。</w:t>
      </w:r>
    </w:p>
    <w:p>
      <w:pPr>
        <w:pStyle w:val="4"/>
      </w:pPr>
      <w:r>
        <w:t>デザインシステムの参照資料</w:t>
      </w:r>
    </w:p>
    <w:p>
      <w:hyperlink r:id="rId10">
        <w:r>
          <w:rPr>
            <w:rStyle w:val="a6"/>
          </w:rPr>
          <w:t>ログプレッソデザインシステム</w:t>
        </w:r>
      </w:hyperlink>
      <w:r>
        <w:t>は次の資料を提供します。エージェントには個別の文書ではなく、まずマニフェストのアドレスを伝えるとよいでしょう。マニフェストが残りの資料の一覧を保持しています。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用途</w:t>
            </w:r>
          </w:p>
        </w:tc>
        <w:tc>
          <w:tcPr>
            <w:shd w:fill="eeeeee"/>
          </w:tcPr>
          <w:p>
            <w:pPr>
              <w:spacing w:before="0" w:after="0"/>
            </w:pPr>
            <w:r>
              <w:rPr>
                <w:rFonts w:ascii="맑은 고딕" w:hAnsi="맑은 고딕" w:cs="맑은 고딕" w:eastAsia="맑은 고딕"/>
              </w:rPr>
              <w:t>アドレス</w:t>
            </w:r>
          </w:p>
        </w:tc>
      </w:tr>
      <w:tr>
        <w:tc>
          <w:p>
            <w:pPr>
              <w:spacing w:before="0" w:after="0"/>
            </w:pPr>
            <w:r>
              <w:t>マニフェスト(起点)</w:t>
            </w:r>
          </w:p>
        </w:tc>
        <w:tc>
          <w:p>
            <w:pPr>
              <w:spacing w:before="0" w:after="0"/>
            </w:pPr>
            <w:r>
              <w:t>https://design.logpresso.com/design-system.manifest.json</w:t>
            </w:r>
          </w:p>
        </w:tc>
      </w:tr>
      <w:tr>
        <w:tc>
          <w:p>
            <w:pPr>
              <w:spacing w:before="0" w:after="0"/>
            </w:pPr>
            <w:r>
              <w:t>エージェントガイド</w:t>
            </w:r>
          </w:p>
        </w:tc>
        <w:tc>
          <w:p>
            <w:pPr>
              <w:spacing w:before="0" w:after="0"/>
            </w:pPr>
            <w:r>
              <w:t>https://design.logpresso.com/docs/AI-AGENT-GUIDE.md</w:t>
            </w:r>
          </w:p>
        </w:tc>
      </w:tr>
      <w:tr>
        <w:tc>
          <w:p>
            <w:pPr>
              <w:spacing w:before="0" w:after="0"/>
            </w:pPr>
            <w:r>
              <w:t>スタータープロンプト</w:t>
            </w:r>
          </w:p>
        </w:tc>
        <w:tc>
          <w:p>
            <w:pPr>
              <w:spacing w:before="0" w:after="0"/>
            </w:pPr>
            <w:r>
              <w:t>https://design.logpresso.com/agent-starters.json</w:t>
            </w:r>
          </w:p>
        </w:tc>
      </w:tr>
      <w:tr>
        <w:tc>
          <w:p>
            <w:pPr>
              <w:spacing w:before="0" w:after="0"/>
            </w:pPr>
            <w:r>
              <w:t>コンポーネント一覧</w:t>
            </w:r>
          </w:p>
        </w:tc>
        <w:tc>
          <w:p>
            <w:pPr>
              <w:spacing w:before="0" w:after="0"/>
            </w:pPr>
            <w:r>
              <w:t>https://design.logpresso.com/docs/components/components.md</w:t>
            </w:r>
          </w:p>
        </w:tc>
      </w:tr>
      <w:tr>
        <w:tc>
          <w:p>
            <w:pPr>
              <w:spacing w:before="0" w:after="0"/>
            </w:pPr>
            <w:r>
              <w:t>画面パターン一覧</w:t>
            </w:r>
          </w:p>
        </w:tc>
        <w:tc>
          <w:p>
            <w:pPr>
              <w:spacing w:before="0" w:after="0"/>
            </w:pPr>
            <w:r>
              <w:t>https://design.logpresso.com/docs/patterns/patterns.md</w:t>
            </w:r>
          </w:p>
        </w:tc>
      </w:tr>
      <w:tr>
        <w:tc>
          <w:p>
            <w:pPr>
              <w:spacing w:before="0" w:after="0"/>
            </w:pPr>
            <w:r>
              <w:t>色トークンの正本</w:t>
            </w:r>
          </w:p>
        </w:tc>
        <w:tc>
          <w:p>
            <w:pPr>
              <w:spacing w:before="0" w:after="0"/>
            </w:pPr>
            <w:r>
              <w:t>https://design.logpresso.com/sonar5.css</w:t>
            </w:r>
          </w:p>
        </w:tc>
      </w:tr>
      <w:tr>
        <w:tc>
          <w:p>
            <w:pPr>
              <w:spacing w:before="0" w:after="0"/>
            </w:pPr>
            <w:r>
              <w:t>デザイントークン定義</w:t>
            </w:r>
          </w:p>
        </w:tc>
        <w:tc>
          <w:p>
            <w:pPr>
              <w:spacing w:before="0" w:after="0"/>
            </w:pPr>
            <w:r>
              <w:t>https://design.logpresso.com/docs/tokens/design-tokens.json</w:t>
            </w:r>
          </w:p>
        </w:tc>
      </w:tr>
      <w:tr>
        <w:tc>
          <w:p>
            <w:pPr>
              <w:spacing w:before="0" w:after="0"/>
            </w:pPr>
            <w:r>
              <w:t>アクセシビリティ基準</w:t>
            </w:r>
          </w:p>
        </w:tc>
        <w:tc>
          <w:p>
            <w:pPr>
              <w:spacing w:before="0" w:after="0"/>
            </w:pPr>
            <w:r>
              <w:t>https://design.logpresso.com/docs/accessibility/component-accessibility-matrix.json</w:t>
            </w:r>
          </w:p>
        </w:tc>
      </w:tr>
    </w:tbl>
    <w:p>
      <w:r>
        <w:t xml:space="preserve">色の値は </w:t>
      </w:r>
      <w:r>
        <w:rPr>
          <w:rStyle w:val="af4"/>
        </w:rPr>
        <w:t>sonar5.css</w:t>
      </w:r>
      <w:r>
        <w:t xml:space="preserve"> を基準とします。このファイルがWebコンソールが使用する変数を定義しており、アプリは同じ名前と値を使用します。</w:t>
      </w:r>
      <w:r>
        <w:rPr>
          <w:rStyle w:val="af4"/>
        </w:rPr>
        <w:t>design-tokens.json</w:t>
      </w:r>
      <w:r>
        <w:t xml:space="preserve"> は変数の命名体系が異なるため、タイポグラフィと余白の仕様、トークンの分類を確認する用途で使用します。詳しい区別は</w:t>
      </w:r>
      <w:hyperlink r:id="rId11">
        <w:r>
          <w:rPr>
            <w:rStyle w:val="a6"/>
          </w:rPr>
          <w:t>デザインシステムの遵守</w:t>
        </w:r>
      </w:hyperlink>
      <w:r>
        <w:t>で説明します。</w:t>
      </w:r>
    </w:p>
    <w:p>
      <w:r>
        <w:t>デザインシステムは、インストールして利用するコンポーネントライブラリを提供していません。上記の資料を読み、トークンとコンポーネントの仕様をアプリのスタイルファイルに移して実装する方式です。</w:t>
      </w:r>
    </w:p>
    <w:p>
      <w:pPr>
        <w:pStyle w:val="4"/>
      </w:pPr>
      <w:r>
        <w:t>読む順序</w:t>
      </w:r>
    </w:p>
    <w:p>
      <w:r>
        <w:t>デザインシステムは文書を読む順序を規定しています。上位の文書が画面の構造を定め、下位の文書が個別コンポーネントの詳細仕様を定めるため、順序を飛ばすと上位のルールを見落とすことになります。</w:t>
      </w:r>
    </w:p>
    <w:p>
      <w:pPr>
        <w:pStyle w:val="ae"/>
      </w:pPr>
      <w:r>
        <w:t>マニフェスト → エージェントガイド → 画面パターン → 上位構成 → 下位コンポーネント → 基礎文書</w:t>
      </w:r>
    </w:p>
    <w:p>
      <w:r>
        <w:t>この順序には1つの原則があります。</w:t>
      </w:r>
      <w:r>
        <w:rPr>
          <w:b w:val="on"/>
        </w:rPr>
        <w:t>上位構成は画面の構造を所有し、下位コンポーネントは自身の仕様を所有します。</w:t>
      </w:r>
      <w:r>
        <w:t xml:space="preserve"> 上位の文書が下位コンポーネントの仕様を任意に変更してはなりません。たとえば画面レイアウトを定義する文書がボタンの高さを再定義することは許容されません。</w:t>
      </w:r>
    </w:p>
    <w:p>
      <w:pPr>
        <w:pStyle w:val="4"/>
      </w:pPr>
      <w:r>
        <w:t>必ず遵守すべきこと</w:t>
      </w:r>
    </w:p>
    <w:p>
      <w:r>
        <w:rPr>
          <w:b w:val="on"/>
        </w:rPr>
        <w:t>すべての画面は6つの状態を扱う必要があります。</w:t>
      </w:r>
      <w:r>
        <w:t xml:space="preserve"> データが埋まった画面だけを作って終えることが、最も多い漏れです。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状態</w:t>
            </w:r>
          </w:p>
        </w:tc>
        <w:tc>
          <w:tcPr>
            <w:shd w:fill="eeeeee"/>
          </w:tcPr>
          <w:p>
            <w:pPr>
              <w:spacing w:before="0" w:after="0"/>
            </w:pPr>
            <w:r>
              <w:rPr>
                <w:rFonts w:ascii="맑은 고딕" w:hAnsi="맑은 고딕" w:cs="맑은 고딕" w:eastAsia="맑은 고딕"/>
              </w:rPr>
              <w:t>説明</w:t>
            </w:r>
          </w:p>
        </w:tc>
      </w:tr>
      <w:tr>
        <w:tc>
          <w:p>
            <w:pPr>
              <w:spacing w:before="0" w:after="0"/>
            </w:pPr>
            <w:r>
              <w:t>標準</w:t>
            </w:r>
          </w:p>
        </w:tc>
        <w:tc>
          <w:p>
            <w:pPr>
              <w:spacing w:before="0" w:after="0"/>
            </w:pPr>
            <w:r>
              <w:t>データが正常に表示された状態</w:t>
            </w:r>
          </w:p>
        </w:tc>
      </w:tr>
      <w:tr>
        <w:tc>
          <w:p>
            <w:pPr>
              <w:spacing w:before="0" w:after="0"/>
            </w:pPr>
            <w:r>
              <w:t>読み込み中</w:t>
            </w:r>
          </w:p>
        </w:tc>
        <w:tc>
          <w:p>
            <w:pPr>
              <w:spacing w:before="0" w:after="0"/>
            </w:pPr>
            <w:r>
              <w:t>データを取得している最中</w:t>
            </w:r>
          </w:p>
        </w:tc>
      </w:tr>
      <w:tr>
        <w:tc>
          <w:p>
            <w:pPr>
              <w:spacing w:before="0" w:after="0"/>
            </w:pPr>
            <w:r>
              <w:t>空</w:t>
            </w:r>
          </w:p>
        </w:tc>
        <w:tc>
          <w:p>
            <w:pPr>
              <w:spacing w:before="0" w:after="0"/>
            </w:pPr>
            <w:r>
              <w:t>表示するデータがない</w:t>
            </w:r>
          </w:p>
        </w:tc>
      </w:tr>
      <w:tr>
        <w:tc>
          <w:p>
            <w:pPr>
              <w:spacing w:before="0" w:after="0"/>
            </w:pPr>
            <w:r>
              <w:t>エラー</w:t>
            </w:r>
          </w:p>
        </w:tc>
        <w:tc>
          <w:p>
            <w:pPr>
              <w:spacing w:before="0" w:after="0"/>
            </w:pPr>
            <w:r>
              <w:t>照会に失敗、再試行する手段を併せて提供</w:t>
            </w:r>
          </w:p>
        </w:tc>
      </w:tr>
      <w:tr>
        <w:tc>
          <w:p>
            <w:pPr>
              <w:spacing w:before="0" w:after="0"/>
            </w:pPr>
            <w:r>
              <w:t>権限</w:t>
            </w:r>
          </w:p>
        </w:tc>
        <w:tc>
          <w:p>
            <w:pPr>
              <w:spacing w:before="0" w:after="0"/>
            </w:pPr>
            <w:r>
              <w:t>権限がなく照会または操作できない</w:t>
            </w:r>
          </w:p>
        </w:tc>
      </w:tr>
      <w:tr>
        <w:tc>
          <w:p>
            <w:pPr>
              <w:spacing w:before="0" w:after="0"/>
            </w:pPr>
            <w:r>
              <w:t>選択</w:t>
            </w:r>
          </w:p>
        </w:tc>
        <w:tc>
          <w:p>
            <w:pPr>
              <w:spacing w:before="0" w:after="0"/>
            </w:pPr>
            <w:r>
              <w:t>一覧で現在選択されている項目</w:t>
            </w:r>
          </w:p>
        </w:tc>
      </w:tr>
    </w:tbl>
    <w:p>
      <w:r>
        <w:t>空の状態は原因に応じて文章を区別する必要があります。検索条件によって結果がないことと、そもそもデータがないことは、ユーザーが取る次の行動が異なります。両者に同じ文章を表示すると、ユーザーは自分が何をすべきか判断できません。</w:t>
      </w:r>
    </w:p>
    <w:p>
      <w:r>
        <w:rPr>
          <w:b w:val="on"/>
        </w:rPr>
        <w:t>推測で埋めてはならないものがあります。</w:t>
      </w:r>
      <w:r>
        <w:t xml:space="preserve"> エージェントは空欄をもっともらしい内容で埋める傾向があるため、明示的に禁止する必要があります。</w:t>
      </w:r>
    </w:p>
    <w:p>
      <w:pPr>
        <w:numPr>
          <w:numId w:val="6"/>
        </w:numPr>
        <w:spacing w:before="0" w:after="0"/>
        <w:ind w:left="360" w:hanging="360"/>
      </w:pPr>
      <w:r>
        <w:t>デザイントークンの値: 文書にない色や余白の値を作り出しません。</w:t>
      </w:r>
    </w:p>
    <w:p>
      <w:pPr>
        <w:numPr>
          <w:numId w:val="6"/>
        </w:numPr>
        <w:spacing w:before="0" w:after="0"/>
        <w:ind w:left="360" w:hanging="360"/>
      </w:pPr>
      <w:r>
        <w:t>コンポーネントの仕様: 文書化されていない状態やバリエーションを任意に定義しません。</w:t>
      </w:r>
    </w:p>
    <w:p>
      <w:pPr>
        <w:numPr>
          <w:numId w:val="6"/>
        </w:numPr>
        <w:spacing w:before="0" w:after="0"/>
        <w:ind w:left="360" w:hanging="360"/>
      </w:pPr>
      <w:r>
        <w:t>製品の文言、業務ルール、権限ポリシー、APIの動作: 未確認のものは未確認であると明示します。</w:t>
      </w:r>
    </w:p>
    <w:p>
      <w:r>
        <w:rPr>
          <w:b w:val="on"/>
        </w:rPr>
        <w:t>色のみで情報を伝達しません。</w:t>
      </w:r>
      <w:r>
        <w:t xml:space="preserve"> 状態、重大度、選択の有無は、色以外にテキストやアイコン、アクセシビリティ属性でも区別できる必要があります。キーボードフォーカスの表示を除去することも禁止されます。</w:t>
      </w:r>
    </w:p>
    <w:p>
      <w:r>
        <w:rPr>
          <w:b w:val="on"/>
        </w:rPr>
        <w:t>実際の顧客データを例に使用しません。</w:t>
      </w:r>
      <w:r>
        <w:t xml:space="preserve"> アカウント、IPアドレス、ホスト名、認証情報は、例であっても実際の値を入れません。例示のIPアドレスはRFC 5737が定める範囲(192.0.2.0/24、198.51.100.0/24、203.0.113.0/24)を使用します。</w:t>
      </w:r>
    </w:p>
    <w:p>
      <w:pPr>
        <w:pStyle w:val="4"/>
      </w:pPr>
      <w:r>
        <w:t>画面パターン</w:t>
      </w:r>
    </w:p>
    <w:p>
      <w:r>
        <w:t>デザインシステムは、よく使われる画面構造をパターンとして整理しています。画面を新たに作る際は、最も近いパターンをまず選び、そのパターン文書が指定する文書を順に読みます。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区分</w:t>
            </w:r>
          </w:p>
        </w:tc>
        <w:tc>
          <w:tcPr>
            <w:shd w:fill="eeeeee"/>
          </w:tcPr>
          <w:p>
            <w:pPr>
              <w:spacing w:before="0" w:after="0"/>
            </w:pPr>
            <w:r>
              <w:rPr>
                <w:rFonts w:ascii="맑은 고딕" w:hAnsi="맑은 고딕" w:cs="맑은 고딕" w:eastAsia="맑은 고딕"/>
              </w:rPr>
              <w:t>パターン</w:t>
            </w:r>
          </w:p>
        </w:tc>
      </w:tr>
      <w:tr>
        <w:tc>
          <w:p>
            <w:pPr>
              <w:spacing w:before="0" w:after="0"/>
            </w:pPr>
            <w:r>
              <w:t>画面構造</w:t>
            </w:r>
          </w:p>
        </w:tc>
        <w:tc>
          <w:p>
            <w:pPr>
              <w:spacing w:before="0" w:after="0"/>
            </w:pPr>
            <w:r>
              <w:t>ダッシュボード、一覧-詳細、設定・ポリシーフォーム、データテーブルワークフロー、監査・イベント履歴、段階別ガイド設定</w:t>
            </w:r>
          </w:p>
        </w:tc>
      </w:tr>
      <w:tr>
        <w:tc>
          <w:p>
            <w:pPr>
              <w:spacing w:before="0" w:after="0"/>
            </w:pPr>
            <w:r>
              <w:t>相互作用</w:t>
            </w:r>
          </w:p>
        </w:tc>
        <w:tc>
          <w:p>
            <w:pPr>
              <w:spacing w:before="0" w:after="0"/>
            </w:pPr>
            <w:r>
              <w:t>一括操作、破壊的操作、読み込みフィードバック、楽観的更新、フォーム送信、インライン編集、階層ナビゲーション、空状態からの復帰、権限別UI</w:t>
            </w:r>
          </w:p>
        </w:tc>
      </w:tr>
    </w:tbl>
    <w:p>
      <w:r>
        <w:t xml:space="preserve">各パターンには、エージェントにそのまま渡せるスタータープロンプトが用意されています。上記の表の </w:t>
      </w:r>
      <w:r>
        <w:rPr>
          <w:rStyle w:val="af4"/>
        </w:rPr>
        <w:t>agent-starters.json</w:t>
      </w:r>
      <w:r>
        <w:t xml:space="preserve"> のアドレスで確認できます。一覧は更新される可能性があるため、実際の値はサイトで確認してください。</w:t>
      </w:r>
    </w:p>
    <w:p>
      <w:pPr>
        <w:pStyle w:val="4"/>
      </w:pPr>
      <w:r>
        <w:t>エージェント指示ファイル</w:t>
      </w:r>
    </w:p>
    <w:p>
      <w:r>
        <w:t xml:space="preserve">アプリリポジトリのルートに </w:t>
      </w:r>
      <w:r>
        <w:rPr>
          <w:rStyle w:val="af4"/>
        </w:rPr>
        <w:t>AGENTS.md</w:t>
      </w:r>
      <w:r>
        <w:t xml:space="preserve"> ファイルを置くと、エージェントは作業開始時にこのファイルを読みます。会話ごとに同じルールを繰り返し伝える必要がなくなるため、ビルド規約のように変わらない内容はこのファイルに記載します。</w:t>
      </w:r>
    </w:p>
    <w:p>
      <w:r>
        <w:rPr>
          <w:rStyle w:val="af4"/>
        </w:rPr>
        <w:t>AGENTS.md</w:t>
      </w:r>
      <w:r>
        <w:t xml:space="preserve"> には次の内容を記載します。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項目</w:t>
            </w:r>
          </w:p>
        </w:tc>
        <w:tc>
          <w:tcPr>
            <w:shd w:fill="eeeeee"/>
          </w:tcPr>
          <w:p>
            <w:pPr>
              <w:spacing w:before="0" w:after="0"/>
            </w:pPr>
            <w:r>
              <w:rPr>
                <w:rFonts w:ascii="맑은 고딕" w:hAnsi="맑은 고딕" w:cs="맑은 고딕" w:eastAsia="맑은 고딕"/>
              </w:rPr>
              <w:t>内容</w:t>
            </w:r>
          </w:p>
        </w:tc>
      </w:tr>
      <w:tr>
        <w:tc>
          <w:p>
            <w:pPr>
              <w:spacing w:before="0" w:after="0"/>
            </w:pPr>
            <w:r>
              <w:t>アプリ固有の値</w:t>
            </w:r>
          </w:p>
        </w:tc>
        <w:tc>
          <w:p>
            <w:pPr>
              <w:spacing w:before="0" w:after="0"/>
            </w:pPr>
            <w:r>
              <w:t>アプリコード、バンドル名、Javaパッケージ、接続プロファイル種別、RESTアドレスの接頭辞</w:t>
            </w:r>
          </w:p>
        </w:tc>
      </w:tr>
      <w:tr>
        <w:tc>
          <w:p>
            <w:pPr>
              <w:spacing w:before="0" w:after="0"/>
            </w:pPr>
            <w:r>
              <w:t>ディレクトリ構成</w:t>
            </w:r>
          </w:p>
        </w:tc>
        <w:tc>
          <w:p>
            <w:pPr>
              <w:spacing w:before="0" w:after="0"/>
            </w:pPr>
            <w:r>
              <w:t>どのディレクトリに何が入るか</w:t>
            </w:r>
          </w:p>
        </w:tc>
      </w:tr>
      <w:tr>
        <w:tc>
          <w:p>
            <w:pPr>
              <w:spacing w:before="0" w:after="0"/>
            </w:pPr>
            <w:r>
              <w:t>ビルド規約</w:t>
            </w:r>
          </w:p>
        </w:tc>
        <w:tc>
          <w:p>
            <w:pPr>
              <w:spacing w:before="0" w:after="0"/>
            </w:pPr>
            <w:r>
              <w:t>ビルドの段階と順序、バージョンを固定すべきプラグインとその理由</w:t>
            </w:r>
          </w:p>
        </w:tc>
      </w:tr>
      <w:tr>
        <w:tc>
          <w:p>
            <w:pPr>
              <w:spacing w:before="0" w:after="0"/>
            </w:pPr>
            <w:r>
              <w:t>マニフェストのルール</w:t>
            </w:r>
          </w:p>
        </w:tc>
        <w:tc>
          <w:p>
            <w:pPr>
              <w:spacing w:before="0" w:after="0"/>
            </w:pPr>
            <w:r>
              <w:t>アプリコードの形式、メニュー遷移パスの形式、必須ファイル</w:t>
            </w:r>
          </w:p>
        </w:tc>
      </w:tr>
      <w:tr>
        <w:tc>
          <w:p>
            <w:pPr>
              <w:spacing w:before="0" w:after="0"/>
            </w:pPr>
            <w:r>
              <w:t>画面動作の規約</w:t>
            </w:r>
          </w:p>
        </w:tc>
        <w:tc>
          <w:p>
            <w:pPr>
              <w:spacing w:before="0" w:after="0"/>
            </w:pPr>
            <w:r>
              <w:t>ビルドの基準パス、画面遷移メッセージ、テーマ連動</w:t>
            </w:r>
          </w:p>
        </w:tc>
      </w:tr>
      <w:tr>
        <w:tc>
          <w:p>
            <w:pPr>
              <w:spacing w:before="0" w:after="0"/>
            </w:pPr>
            <w:r>
              <w:t>REST APIの規約</w:t>
            </w:r>
          </w:p>
        </w:tc>
        <w:tc>
          <w:p>
            <w:pPr>
              <w:spacing w:before="0" w:after="0"/>
            </w:pPr>
            <w:r>
              <w:t>アドレスのルール、セッションの受け渡し方法</w:t>
            </w:r>
          </w:p>
        </w:tc>
      </w:tr>
      <w:tr>
        <w:tc>
          <w:p>
            <w:pPr>
              <w:spacing w:before="0" w:after="0"/>
            </w:pPr>
            <w:r>
              <w:t>デザインシステム</w:t>
            </w:r>
          </w:p>
        </w:tc>
        <w:tc>
          <w:p>
            <w:pPr>
              <w:spacing w:before="0" w:after="0"/>
            </w:pPr>
            <w:r>
              <w:t>参照アドレスと読む順序、間違いやすい仕様</w:t>
            </w:r>
          </w:p>
        </w:tc>
      </w:tr>
      <w:tr>
        <w:tc>
          <w:p>
            <w:pPr>
              <w:spacing w:before="0" w:after="0"/>
            </w:pPr>
            <w:r>
              <w:t>禁止事項</w:t>
            </w:r>
          </w:p>
        </w:tc>
        <w:tc>
          <w:p>
            <w:pPr>
              <w:spacing w:before="0" w:after="0"/>
            </w:pPr>
            <w:r>
              <w:t>してはならないことの一覧</w:t>
            </w:r>
          </w:p>
        </w:tc>
      </w:tr>
      <w:tr>
        <w:tc>
          <w:p>
            <w:pPr>
              <w:spacing w:before="0" w:after="0"/>
            </w:pPr>
            <w:r>
              <w:t>検証方法</w:t>
            </w:r>
          </w:p>
        </w:tc>
        <w:tc>
          <w:p>
            <w:pPr>
              <w:spacing w:before="0" w:after="0"/>
            </w:pPr>
            <w:r>
              <w:t>何を実行し何を確認すればよいか</w:t>
            </w:r>
          </w:p>
        </w:tc>
      </w:tr>
    </w:tbl>
    <w:p>
      <w:r>
        <w:t>アプリ固有の値は表に整理してファイルの前方に置くとよいでしょう。他のアプリでこのファイルを再利用する際、この表だけを修正すれば済むためです。</w:t>
      </w:r>
    </w:p>
    <w:p>
      <w:pPr>
        <w:pStyle w:val="ae"/>
      </w:pPr>
      <w:r>
        <w:t>| | |</w:t>
        <w:cr/>
      </w:r>
      <w:r>
        <w:t>| --- | --- |</w:t>
        <w:cr/>
      </w:r>
      <w:r>
        <w:t>| App code | `sample` |</w:t>
        <w:cr/>
      </w:r>
      <w:r>
        <w:t>| Bundle symbolic name | `com.logpresso.sonar.sample` |</w:t>
        <w:cr/>
      </w:r>
      <w:r>
        <w:t>| Java package | `com.logpresso.sonar.sample` |</w:t>
        <w:cr/>
      </w:r>
      <w:r>
        <w:t>| Connect profile type | `sample` |</w:t>
        <w:cr/>
      </w:r>
      <w:r>
        <w:t>| REST endpoint prefix | `/sonar/sample` (browser: `/api/sonar/sample`) |</w:t>
        <w:cr/>
      </w:r>
      <w:r>
        <w:t>| UI dev port | 6100 |</w:t>
      </w:r>
    </w:p>
    <w:p>
      <w:r>
        <w:t>作成例はアプリサンプルのリポジトリの</w:t>
      </w:r>
      <w:hyperlink r:id="rId12">
        <w:r>
          <w:rPr>
            <w:rStyle w:val="a6"/>
          </w:rPr>
          <w:t>AGENTS.md</w:t>
        </w:r>
      </w:hyperlink>
      <w:r>
        <w:t>で確認できます。自分のアプリリポジトリにコピーし、アプリ固有の値のみを変更して使用してください。</w:t>
      </w:r>
    </w:p>
    <w:p>
      <w:r>
        <w:t xml:space="preserve">Claude Codeは </w:t>
      </w:r>
      <w:r>
        <w:rPr>
          <w:rStyle w:val="af4"/>
        </w:rPr>
        <w:t>CLAUDE.md</w:t>
      </w:r>
      <w:r>
        <w:t xml:space="preserve"> ファイルも併せて読みます。両方のファイルに同じ内容を入れると片方だけが更新されて食い違いやすいため、</w:t>
      </w:r>
      <w:r>
        <w:rPr>
          <w:rStyle w:val="af4"/>
        </w:rPr>
        <w:t>CLAUDE.md</w:t>
      </w:r>
      <w:r>
        <w:t xml:space="preserve"> には次の1行のみを置くことを推奨します。</w:t>
      </w:r>
    </w:p>
    <w:p>
      <w:pPr>
        <w:pStyle w:val="ae"/>
      </w:pPr>
      <w:r>
        <w:t>See [AGENTS.md](AGENTS.md) for build, runtime, and design-system contracts.</w:t>
      </w:r>
    </w:p>
    <w:p>
      <w:pPr>
        <w:pStyle w:val="4"/>
      </w:pPr>
      <w:r>
        <w:t>段階別プロンプト</w:t>
      </w:r>
    </w:p>
    <w:p>
      <w:r>
        <w:t>本章の各文書の末尾には、その段階をエージェントに任せる際に使用するプロンプトがあります。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段階</w:t>
            </w:r>
          </w:p>
        </w:tc>
        <w:tc>
          <w:tcPr>
            <w:shd w:fill="eeeeee"/>
          </w:tcPr>
          <w:p>
            <w:pPr>
              <w:spacing w:before="0" w:after="0"/>
            </w:pPr>
            <w:r>
              <w:rPr>
                <w:rFonts w:ascii="맑은 고딕" w:hAnsi="맑은 고딕" w:cs="맑은 고딕" w:eastAsia="맑은 고딕"/>
              </w:rPr>
              <w:t>プロンプトの場所</w:t>
            </w:r>
          </w:p>
        </w:tc>
      </w:tr>
      <w:tr>
        <w:tc>
          <w:p>
            <w:pPr>
              <w:spacing w:before="0" w:after="0"/>
            </w:pPr>
            <w:r>
              <w:t>UIプロジェクトの作成</w:t>
            </w:r>
          </w:p>
        </w:tc>
        <w:tc>
          <w:p>
            <w:pPr>
              <w:spacing w:before="0" w:after="0"/>
            </w:pPr>
            <w:hyperlink r:id="rId13">
              <w:r>
                <w:rPr>
                  <w:rStyle w:val="a6"/>
                </w:rPr>
                <w:t>UIプロジェクトの作成</w:t>
              </w:r>
            </w:hyperlink>
            <w:r>
              <w:t/>
            </w:r>
          </w:p>
        </w:tc>
      </w:tr>
      <w:tr>
        <w:tc>
          <w:p>
            <w:pPr>
              <w:spacing w:before="0" w:after="0"/>
            </w:pPr>
            <w:r>
              <w:t>ビルド問題の解決</w:t>
            </w:r>
          </w:p>
        </w:tc>
        <w:tc>
          <w:p>
            <w:pPr>
              <w:spacing w:before="0" w:after="0"/>
            </w:pPr>
            <w:hyperlink r:id="rId14">
              <w:r>
                <w:rPr>
                  <w:rStyle w:val="a6"/>
                </w:rPr>
                <w:t>UIのビルドとインストール</w:t>
              </w:r>
            </w:hyperlink>
            <w:r>
              <w:t/>
            </w:r>
          </w:p>
        </w:tc>
      </w:tr>
      <w:tr>
        <w:tc>
          <w:p>
            <w:pPr>
              <w:spacing w:before="0" w:after="0"/>
            </w:pPr>
            <w:r>
              <w:t>メニューの登録</w:t>
            </w:r>
          </w:p>
        </w:tc>
        <w:tc>
          <w:p>
            <w:pPr>
              <w:spacing w:before="0" w:after="0"/>
            </w:pPr>
            <w:hyperlink r:id="rId15">
              <w:r>
                <w:rPr>
                  <w:rStyle w:val="a6"/>
                </w:rPr>
                <w:t>アプリマニフェストとメニュー</w:t>
              </w:r>
            </w:hyperlink>
            <w:r>
              <w:t/>
            </w:r>
          </w:p>
        </w:tc>
      </w:tr>
      <w:tr>
        <w:tc>
          <w:p>
            <w:pPr>
              <w:spacing w:before="0" w:after="0"/>
            </w:pPr>
            <w:r>
              <w:t>画面遷移の実装</w:t>
            </w:r>
          </w:p>
        </w:tc>
        <w:tc>
          <w:p>
            <w:pPr>
              <w:spacing w:before="0" w:after="0"/>
            </w:pPr>
            <w:hyperlink r:id="rId16">
              <w:r>
                <w:rPr>
                  <w:rStyle w:val="a6"/>
                </w:rPr>
                <w:t>画面ルーティング</w:t>
              </w:r>
            </w:hyperlink>
            <w:r>
              <w:t/>
            </w:r>
          </w:p>
        </w:tc>
      </w:tr>
      <w:tr>
        <w:tc>
          <w:p>
            <w:pPr>
              <w:spacing w:before="0" w:after="0"/>
            </w:pPr>
            <w:r>
              <w:t>サーバーデータの接続</w:t>
            </w:r>
          </w:p>
        </w:tc>
        <w:tc>
          <w:p>
            <w:pPr>
              <w:spacing w:before="0" w:after="0"/>
            </w:pPr>
            <w:hyperlink r:id="rId17">
              <w:r>
                <w:rPr>
                  <w:rStyle w:val="a6"/>
                </w:rPr>
                <w:t>REST APIプラグイン</w:t>
              </w:r>
            </w:hyperlink>
            <w:r>
              <w:t/>
            </w:r>
          </w:p>
        </w:tc>
      </w:tr>
      <w:tr>
        <w:tc>
          <w:p>
            <w:pPr>
              <w:spacing w:before="0" w:after="0"/>
            </w:pPr>
            <w:r>
              <w:t>デザイン仕様の検査</w:t>
            </w:r>
          </w:p>
        </w:tc>
        <w:tc>
          <w:p>
            <w:pPr>
              <w:spacing w:before="0" w:after="0"/>
            </w:pPr>
            <w:hyperlink r:id="rId18">
              <w:r>
                <w:rPr>
                  <w:rStyle w:val="a6"/>
                </w:rPr>
                <w:t>デザインシステムの遵守</w:t>
              </w:r>
            </w:hyperlink>
            <w:r>
              <w:t/>
            </w:r>
          </w:p>
        </w:tc>
      </w:tr>
    </w:tbl>
    <w:p>
      <w:r>
        <w:t>エージェントが作成した画面は、必ず実際のログプレッソ・ソナーにインストールして確認する必要があります。ビルドが通り、コードがもっともらしく見えることと、画面が正しく動作することは別の問題です。特にダークテーマの切り替え、ブラウザの戻る操作、データがない状態は、実行しなければ確認できません。</w:t>
      </w:r>
    </w:p>
    <w:p>
      <w:r>
        <w:t>次節では、アプリにUIプロジェクトを追加する方法を説明します。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esign.logpresso.com" TargetMode="External" Type="http://schemas.openxmlformats.org/officeDocument/2006/relationships/hyperlink"/><Relationship Id="rId11" Target="https://docs.logpresso.comnull" TargetMode="External" Type="http://schemas.openxmlformats.org/officeDocument/2006/relationships/hyperlink"/><Relationship Id="rId12" Target="https://github.com/logpresso/logpresso-app-examples/blob/main/AGENTS.md" TargetMode="External" Type="http://schemas.openxmlformats.org/officeDocument/2006/relationships/hyperlink"/><Relationship Id="rId13" Target="https://docs.logpresso.comnull"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16" Target="https://docs.logpresso.comnull" TargetMode="External" Type="http://schemas.openxmlformats.org/officeDocument/2006/relationships/hyperlink"/><Relationship Id="rId17" Target="https://docs.logpresso.comnull" TargetMode="External" Type="http://schemas.openxmlformats.org/officeDocument/2006/relationships/hyperlink"/><Relationship Id="rId18"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