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bypass</w:t>
      </w:r>
    </w:p>
    <w:p>
      <w:r>
        <w:t>すべての入力値をそのまま出力します。すべての入力フィールドに対してフィールドインデックスを生成したり、ストリームクエリにおいてすべての結果をそのまま通過させる目的で使用します。</w:t>
      </w:r>
    </w:p>
    <w:p>
      <w:pPr>
        <w:pStyle w:val="4"/>
      </w:pPr>
      <w:r>
        <w:t>構文</w:t>
      </w:r>
    </w:p>
    <w:p>
      <w:pPr>
        <w:pStyle w:val="ab"/>
      </w:pPr>
      <w:r>
        <w:t>bypass</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