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dc()</w:t>
      </w:r>
    </w:p>
    <w:p>
      <w:r>
        <w:t>グループ内に存在するユニークな値の個数を抽出します。</w:t>
      </w:r>
    </w:p>
    <w:p>
      <w:pPr>
        <w:pStyle w:val="4"/>
      </w:pPr>
      <w:r>
        <w:t>構文</w:t>
      </w:r>
    </w:p>
    <w:p>
      <w:pPr>
        <w:pStyle w:val="ab"/>
      </w:pPr>
      <w:r>
        <w:t>dc(EXPR)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