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field()</w:t>
      </w:r>
    </w:p>
    <w:p>
      <w:r>
        <w:t>フィールド名を式として受け取り、該当フィールドの値を返します。空白を含むフィールド名を参照する際にも使用できます。</w:t>
      </w:r>
    </w:p>
    <w:p>
      <w:pPr>
        <w:pStyle w:val="4"/>
      </w:pPr>
      <w:r>
        <w:t>構文</w:t>
      </w:r>
    </w:p>
    <w:p>
      <w:pPr>
        <w:pStyle w:val="ab"/>
      </w:pPr>
      <w:r>
        <w:t>field(EXPR)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フィールド名を返す式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"[ </w:t>
        <w:cr/>
      </w:r>
      <w:r>
        <w:t xml:space="preserve">  {'Registered No.': 1, 'Item':'Fender Precision Bass'}, </w:t>
        <w:cr/>
      </w:r>
      <w:r>
        <w:t xml:space="preserve">  {'Registered No.': 2, 'Item':'Gibson Jazz'} </w:t>
        <w:cr/>
      </w:r>
      <w:r>
        <w:t xml:space="preserve">]" </w:t>
        <w:cr/>
      </w:r>
      <w:r>
        <w:t>| search field("Registered No.") == 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