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geocode_kr</w:t>
      </w:r>
    </w:p>
    <w:p>
      <w:r>
        <w:t>大韓民国の行政区域コード表を参照します。行政区域名称フィールドとともに提供されるコードフィールドは、ダッシュボードの大韓民国マップウィジェットの地域とマッピングすることが可能です。</w:t>
      </w:r>
    </w:p>
    <w:p>
      <w:pPr>
        <w:pStyle w:val="4"/>
      </w:pPr>
      <w:r>
        <w:t>構文</w:t>
      </w:r>
    </w:p>
    <w:p>
      <w:pPr>
        <w:pStyle w:val="ab"/>
      </w:pPr>
      <w:r>
        <w:t>geocode_kr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