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groups()</w:t>
      </w:r>
    </w:p>
    <w:p>
      <w:r>
        <w:t>文字列から指定した正規表現のグループにマッチする項目を配列として返します。</w:t>
      </w:r>
    </w:p>
    <w:p>
      <w:pPr>
        <w:pStyle w:val="4"/>
      </w:pPr>
      <w:r>
        <w:t>構文</w:t>
      </w:r>
    </w:p>
    <w:p>
      <w:pPr>
        <w:pStyle w:val="ab"/>
      </w:pPr>
      <w:r>
        <w:t>groups(STR_EXPR, REGEX_PATTERN)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抽出対象となる元の文字列式</w:t>
      </w:r>
    </w:p>
    <w:p>
      <w:r>
        <w:rPr>
          <w:rStyle w:val="af4"/>
          <w:b w:val="on"/>
        </w:rPr>
        <w:t>REGEX_PATTERN</w:t>
      </w:r>
    </w:p>
    <w:p>
      <w:pPr>
        <w:ind w:left="400"/>
      </w:pPr>
      <w:r>
        <w:t>グループを含む正規表現文字列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array=groups("Mar 29 2004 09:54:39", "(.*?) (.*?) (.*?) ")</w:t>
        <w:cr/>
      </w:r>
      <w:r>
        <w:t xml:space="preserve">  =&gt; [Mar, 29, 2004]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