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insert</w:t>
      </w:r>
    </w:p>
    <w:p>
      <w:r>
        <w:t>入力されたフィールド値を基準にテーブルを選択し、データを挿入します。このコマンドを実行するには管理者権限が必要です。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 xml:space="preserve">insert table=FIELD </w:t>
      </w:r>
    </w:p>
    <w:p>
      <w:pPr>
        <w:pStyle w:val="a7"/>
      </w:pPr>
      <w:r>
        <w:t>パラメータ</w:t>
      </w:r>
    </w:p>
    <w:p>
      <w:r>
        <w:rPr>
          <w:rStyle w:val="af4"/>
          <w:b w:val="on"/>
        </w:rPr>
        <w:t>table=FIELD</w:t>
      </w:r>
    </w:p>
    <w:p>
      <w:pPr>
        <w:ind w:left="400"/>
      </w:pPr>
      <w:r>
        <w:t>指定されたフィールド名をログから検索し、その値をテーブル名としてデータを記録します。データが記録される際、</w:t>
      </w:r>
      <w:r>
        <w:rPr>
          <w:rStyle w:val="af4"/>
        </w:rPr>
        <w:t>table</w:t>
      </w:r>
      <w:r>
        <w:t>オプションで指定されたフィールドは除外されて記録され、該当フィールドが存在しないログは記録されません。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