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isnan()</w:t>
      </w:r>
    </w:p>
    <w:p>
      <w:r>
        <w:rPr>
          <w:rStyle w:val="af4"/>
        </w:rPr>
        <w:t>isnan()</w:t>
      </w:r>
      <w:r>
        <w:t xml:space="preserve"> 関数は引数として渡された値がNaN（Not-a-Number）であるかを検査してブーリアン値を返します。</w:t>
      </w:r>
    </w:p>
    <w:p>
      <w:pPr>
        <w:pStyle w:val="4"/>
      </w:pPr>
      <w:r>
        <w:t>構文</w:t>
      </w:r>
    </w:p>
    <w:p>
      <w:pPr>
        <w:pStyle w:val="ab"/>
      </w:pPr>
      <w:r>
        <w:t>isnan(EXPR)</w:t>
      </w:r>
    </w:p>
    <w:p>
      <w:pPr>
        <w:pStyle w:val="4"/>
      </w:pPr>
      <w:r>
        <w:t>パラメーター</w:t>
      </w:r>
    </w:p>
    <w:p>
      <w:r>
        <w:rPr>
          <w:rStyle w:val="af4"/>
          <w:b w:val="on"/>
        </w:rPr>
        <w:t>EXPR</w:t>
      </w:r>
    </w:p>
    <w:p>
      <w:pPr>
        <w:ind w:left="400"/>
      </w:pPr>
      <w:r>
        <w:t>NaNかどうかを検査するフィールド名または式。</w:t>
      </w:r>
    </w:p>
    <w:p>
      <w:pPr>
        <w:pStyle w:val="4"/>
      </w:pPr>
      <w:r>
        <w:t>説明</w:t>
      </w:r>
    </w:p>
    <w:p>
      <w:r>
        <w:rPr>
          <w:rStyle w:val="af4"/>
        </w:rPr>
        <w:t>isnan()</w:t>
      </w:r>
      <w:r>
        <w:t xml:space="preserve"> 関数は </w:t>
      </w:r>
      <w:r>
        <w:rPr>
          <w:rStyle w:val="af4"/>
        </w:rPr>
        <w:t>EXPR</w:t>
      </w:r>
      <w:r>
        <w:t xml:space="preserve"> を評価した結果が実数型（</w:t>
      </w:r>
      <w:r>
        <w:rPr>
          <w:rStyle w:val="af4"/>
        </w:rPr>
        <w:t>double</w:t>
      </w:r>
      <w:r>
        <w:t>、</w:t>
      </w:r>
      <w:r>
        <w:rPr>
          <w:rStyle w:val="af4"/>
        </w:rPr>
        <w:t>float</w:t>
      </w:r>
      <w:r>
        <w:t xml:space="preserve">）のNaNであれば </w:t>
      </w:r>
      <w:r>
        <w:rPr>
          <w:rStyle w:val="af4"/>
        </w:rPr>
        <w:t>true</w:t>
      </w:r>
      <w:r>
        <w:t xml:space="preserve"> を返し、そうでなければ </w:t>
      </w:r>
      <w:r>
        <w:rPr>
          <w:rStyle w:val="af4"/>
        </w:rPr>
        <w:t>false</w:t>
      </w:r>
      <w:r>
        <w:t xml:space="preserve"> を返します。</w:t>
      </w:r>
    </w:p>
    <w:p>
      <w:r>
        <w:t>整数、文字列、</w:t>
      </w:r>
      <w:r>
        <w:rPr>
          <w:rStyle w:val="af4"/>
        </w:rPr>
        <w:t>null</w:t>
      </w:r>
      <w:r>
        <w:t xml:space="preserve"> などNaNになり得ない値と、NaNでない有限の実数・無限大値には </w:t>
      </w:r>
      <w:r>
        <w:rPr>
          <w:rStyle w:val="af4"/>
        </w:rPr>
        <w:t>false</w:t>
      </w:r>
      <w:r>
        <w:t xml:space="preserve"> を返します。</w:t>
      </w:r>
      <w:r>
        <w:rPr>
          <w:rStyle w:val="af4"/>
        </w:rPr>
        <w:t>isnull()</w:t>
      </w:r>
      <w:r>
        <w:t>、</w:t>
      </w:r>
      <w:r>
        <w:rPr>
          <w:rStyle w:val="af4"/>
        </w:rPr>
        <w:t>isnum()</w:t>
      </w:r>
      <w:r>
        <w:t xml:space="preserve"> 関数と同様に、結果は常に </w:t>
      </w:r>
      <w:r>
        <w:rPr>
          <w:rStyle w:val="af4"/>
        </w:rPr>
        <w:t>true</w:t>
      </w:r>
      <w:r>
        <w:t xml:space="preserve"> か </w:t>
      </w:r>
      <w:r>
        <w:rPr>
          <w:rStyle w:val="af4"/>
        </w:rPr>
        <w:t>false</w:t>
      </w:r>
      <w:r>
        <w:t xml:space="preserve"> のいずれかに決定され、</w:t>
      </w:r>
      <w:r>
        <w:rPr>
          <w:rStyle w:val="af4"/>
        </w:rPr>
        <w:t>null</w:t>
      </w:r>
      <w:r>
        <w:t xml:space="preserve"> を返しません。</w:t>
      </w:r>
    </w:p>
    <w:p>
      <w:r>
        <w:rPr>
          <w:rStyle w:val="af4"/>
        </w:rPr>
        <w:t>log</w:t>
      </w:r>
      <w:r>
        <w:t>、</w:t>
      </w:r>
      <w:r>
        <w:rPr>
          <w:rStyle w:val="af4"/>
        </w:rPr>
        <w:t>sqrt</w:t>
      </w:r>
      <w:r>
        <w:t>、</w:t>
      </w:r>
      <w:r>
        <w:rPr>
          <w:rStyle w:val="af4"/>
        </w:rPr>
        <w:t>acos</w:t>
      </w:r>
      <w:r>
        <w:t xml:space="preserve"> のように定義域を持つ数学関数は、定義域を外れた値が入力されるとNaNを返すことがあります。例えば </w:t>
      </w:r>
      <w:r>
        <w:rPr>
          <w:rStyle w:val="af4"/>
        </w:rPr>
        <w:t>log(-1)</w:t>
      </w:r>
      <w:r>
        <w:t xml:space="preserve"> はNaNを返します。このような値はその後の集計やダウンロード段階で予期しない結果を生む可能性があるため、</w:t>
      </w:r>
      <w:r>
        <w:rPr>
          <w:rStyle w:val="af4"/>
        </w:rPr>
        <w:t>isnan()</w:t>
      </w:r>
      <w:r>
        <w:t xml:space="preserve"> 関数でフィルタリングできます。</w:t>
      </w:r>
    </w:p>
    <w:p>
      <w:pPr>
        <w:pStyle w:val="4"/>
      </w:pPr>
      <w:r>
        <w:t>エラーコード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エラーコード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説明</w:t>
            </w:r>
          </w:p>
        </w:tc>
      </w:tr>
      <w:tr>
        <w:tc>
          <w:p>
            <w:pPr>
              <w:spacing w:before="0" w:after="0"/>
            </w:pPr>
            <w:r>
              <w:t>99000</w:t>
            </w:r>
          </w:p>
        </w:tc>
        <w:tc>
          <w:p>
            <w:pPr>
              <w:spacing w:before="0" w:after="0"/>
            </w:pPr>
            <w:r>
              <w:t>引数を指定せずに呼び出した場合</w:t>
            </w:r>
          </w:p>
        </w:tc>
      </w:tr>
    </w:tbl>
    <w:p>
      <w:pPr>
        <w:pStyle w:val="4"/>
      </w:pPr>
      <w:r>
        <w:t>使用例</w:t>
      </w:r>
    </w:p>
    <w:p>
      <w:r>
        <w:t>定義域を外れた対数計算結果の検査</w:t>
      </w:r>
    </w:p>
    <w:p>
      <w:pPr>
        <w:pStyle w:val="ae"/>
      </w:pPr>
      <w:r>
        <w:t>json "{'val': -1}" | eval result = isnan(log(val))</w:t>
        <w:cr/>
      </w:r>
      <w:r>
        <w:t xml:space="preserve">    | # result: true</w:t>
      </w:r>
    </w:p>
    <w:p>
      <w:r>
        <w:t>正常な実数値に対する検査</w:t>
      </w:r>
    </w:p>
    <w:p>
      <w:pPr>
        <w:pStyle w:val="ae"/>
      </w:pPr>
      <w:r>
        <w:t>json "{'val': 3.14}" | eval result = isnan(val)</w:t>
        <w:cr/>
      </w:r>
      <w:r>
        <w:t xml:space="preserve">    | # result: false</w:t>
      </w:r>
    </w:p>
    <w:p>
      <w:r>
        <w:t>NULL入力</w:t>
      </w:r>
    </w:p>
    <w:p>
      <w:pPr>
        <w:pStyle w:val="ae"/>
      </w:pPr>
      <w:r>
        <w:t>json "{'val': null}" | eval result = isnan(val)</w:t>
        <w:cr/>
      </w:r>
      <w:r>
        <w:t xml:space="preserve">    | # result: false</w:t>
      </w:r>
    </w:p>
    <w:p>
      <w:r>
        <w:t>文字列入力 — NaNになり得ない型はfalse</w:t>
      </w:r>
    </w:p>
    <w:p>
      <w:pPr>
        <w:pStyle w:val="ae"/>
      </w:pPr>
      <w:r>
        <w:t>json "{'val': 'foo'}" | eval result = isnan(val)</w:t>
        <w:cr/>
      </w:r>
      <w:r>
        <w:t xml:space="preserve">    | # result: false</w:t>
      </w:r>
    </w:p>
    <w:p>
      <w:pPr>
        <w:pStyle w:val="4"/>
      </w:pPr>
      <w:r>
        <w:t>変更履歴</w:t>
      </w:r>
    </w:p>
    <w:p>
      <w:r>
        <w:rPr>
          <w:rStyle w:val="af4"/>
        </w:rPr>
        <w:t>isnan()</w:t>
      </w:r>
      <w:r>
        <w:t xml:space="preserve"> 関数はSonar 4.0.2609.0バージョンから利用可能です。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start w:val="1"/>
      <w:numFmt w:val="decimal"/>
      <w:lvlText w:val="%1.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