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load</w:t>
      </w:r>
    </w:p>
    <w:p>
      <w:r>
        <w:t>保存されたクエリ結果を参照します。</w:t>
      </w:r>
    </w:p>
    <w:p>
      <w:pPr>
        <w:pStyle w:val="4"/>
      </w:pPr>
      <w:r>
        <w:t>構文</w:t>
      </w:r>
    </w:p>
    <w:p>
      <w:pPr>
        <w:pStyle w:val="ab"/>
      </w:pPr>
      <w:r>
        <w:t>load GUID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GUID</w:t>
      </w:r>
    </w:p>
    <w:p>
      <w:pPr>
        <w:ind w:left="400"/>
      </w:pPr>
      <w:r>
        <w:t>保存されたクエリ結果に割り当てられたGUID</w:t>
      </w:r>
    </w:p>
    <w:p>
      <w:pPr>
        <w:pStyle w:val="4"/>
      </w:pPr>
      <w:r>
        <w:t>説明</w:t>
      </w:r>
    </w:p>
    <w:p>
      <w:r>
        <w:t>ユーザーが保存済みクエリのGUID情報を直接参照する方法はないため、</w:t>
      </w:r>
      <w:r>
        <w:rPr>
          <w:rStyle w:val="af4"/>
        </w:rPr>
        <w:t>load</w:t>
      </w:r>
      <w:r>
        <w:t>コマンドをユーザー自身が直接実行することはありません。代わりに、（ENT、STDウェブコンソール）</w:t>
      </w:r>
      <w:r>
        <w:rPr>
          <w:b w:val="on"/>
        </w:rPr>
        <w:t>クエリ &gt; インポート &gt; 保存済みクエリ結果一覧</w:t>
      </w:r>
      <w:r>
        <w:t>で保存済み項目名をクリックすると、</w:t>
      </w:r>
      <w:r>
        <w:rPr>
          <w:b w:val="on"/>
        </w:rPr>
        <w:t>クエリ &gt; クエリ</w:t>
      </w:r>
      <w:r>
        <w:t>画面で</w:t>
      </w:r>
      <w:r>
        <w:rPr>
          <w:rStyle w:val="af4"/>
        </w:rPr>
        <w:t>load</w:t>
      </w:r>
      <w:r>
        <w:t>コマンドを用いて該当する保存済みクエリ結果が呼び出されます。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