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lower()</w:t>
      </w:r>
    </w:p>
    <w:p>
      <w:r>
        <w:t>文字列を小文字に変換します。引数が null の場合は null を返します。文字列以外の値を受け取った場合は、文字列に変換した後に評価します。</w:t>
      </w:r>
    </w:p>
    <w:p>
      <w:pPr>
        <w:pStyle w:val="4"/>
      </w:pPr>
      <w:r>
        <w:t>構文</w:t>
      </w:r>
    </w:p>
    <w:p>
      <w:pPr>
        <w:pStyle w:val="ab"/>
      </w:pPr>
      <w:r>
        <w:t>lower(STR_EXPR)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文字列式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str=lower("Hello World") =&gt; "hello world"</w:t>
        <w:cr/>
      </w:r>
      <w:r>
        <w:t>json "{}" | eval str=lower(1234) =&gt; "1234"</w:t>
        <w:cr/>
      </w:r>
      <w:r>
        <w:t>json "{}" | eval str=lower(null)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