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matchbehavior()</w:t>
      </w:r>
    </w:p>
    <w:p>
      <w:r>
        <w:t>行動プロファイルを検索し、プロファイルされたデータが存在する場合は true、存在しない場合は false を返します。</w:t>
      </w:r>
    </w:p>
    <w:p>
      <w:pPr>
        <w:pStyle w:val="4"/>
      </w:pPr>
      <w:r>
        <w:t>構文</w:t>
      </w:r>
    </w:p>
    <w:p>
      <w:pPr>
        <w:pStyle w:val="ab"/>
      </w:pPr>
      <w:r>
        <w:t>matchbehavior(STR_GUID, KEY_EXPR,...)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STR_GUID</w:t>
      </w:r>
    </w:p>
    <w:p>
      <w:pPr>
        <w:ind w:left="400"/>
      </w:pPr>
      <w:r>
        <w:t>行動プロファイル GUID。GUID 文字列は有効な行動プロファイル識別子でなければなりません。無効な行動プロファイル GUID を指定した場合、クエリは失敗します。</w:t>
      </w:r>
    </w:p>
    <w:p>
      <w:r>
        <w:rPr>
          <w:rStyle w:val="af4"/>
          <w:b w:val="on"/>
        </w:rPr>
        <w:t>KEY_EXPR,...</w:t>
      </w:r>
    </w:p>
    <w:p>
      <w:pPr>
        <w:ind w:left="400"/>
      </w:pPr>
      <w:r>
        <w:t>カンマ（</w:t>
      </w:r>
      <w:r>
        <w:rPr>
          <w:rStyle w:val="af4"/>
        </w:rPr>
        <w:t>,</w:t>
      </w:r>
      <w:r>
        <w:t>）区切りのキー式リスト。キー引数の順序は、行動プロファイルで指定されたキー項目の順序と一致している必要があります。キー引数の数は、行動プロファイル設定で指定されたキー項目の数と同じでなければなりません。キー式の評価値として許可される型は、文字列または IP アドレスタイプのみです。許可されていない型が引数として渡された場合、</w:t>
      </w:r>
      <w:r>
        <w:rPr>
          <w:rStyle w:val="af4"/>
        </w:rPr>
        <w:t>false</w:t>
      </w:r>
      <w:r>
        <w:t xml:space="preserve"> が返されます。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