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matchblackip</w:t>
      </w:r>
    </w:p>
    <w:p>
      <w:r>
        <w:t>指定したアドレスグループを用いて入力レコードをフィルタリングします。</w:t>
      </w:r>
    </w:p>
    <w:p>
      <w:pPr>
        <w:pStyle w:val="4"/>
      </w:pPr>
      <w:r>
        <w:t>構文</w:t>
      </w:r>
    </w:p>
    <w:p>
      <w:pPr>
        <w:pStyle w:val="ab"/>
      </w:pPr>
      <w:r>
        <w:t>matchblackip [invert=BOOL] [verify=BOOL] fields=TARGET_FIELD guid=BLACKLIST_GUID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guid=BLACKLIST_GUID</w:t>
      </w:r>
    </w:p>
    <w:p>
      <w:pPr>
        <w:ind w:left="400"/>
      </w:pPr>
      <w:r>
        <w:t>アドレスグループのGUID識別子</w:t>
      </w:r>
    </w:p>
    <w:p>
      <w:r>
        <w:rPr>
          <w:rStyle w:val="af4"/>
          <w:b w:val="on"/>
        </w:rPr>
        <w:t>fields=TARGET_FIELD</w:t>
      </w:r>
    </w:p>
    <w:p>
      <w:pPr>
        <w:ind w:left="400"/>
      </w:pPr>
      <w:r>
        <w:t>カンマ（</w:t>
      </w:r>
      <w:r>
        <w:rPr>
          <w:rStyle w:val="af4"/>
        </w:rPr>
        <w:t>,</w:t>
      </w:r>
      <w:r>
        <w:t>）区切りの対象フィールドリスト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invert=BOOL</w:t>
      </w:r>
    </w:p>
    <w:p>
      <w:pPr>
        <w:ind w:left="400"/>
      </w:pPr>
      <w:r>
        <w:t xml:space="preserve">検索結果の出力形式（デフォルト: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アドレスグループに対象フィールド値が含まれていない場合に出力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アドレスグループに対象フィールド値が含まれている場合に出力</w:t>
      </w:r>
    </w:p>
    <w:p>
      <w:r>
        <w:rPr>
          <w:rStyle w:val="af4"/>
          <w:b w:val="on"/>
        </w:rPr>
        <w:t>verify=BOOL</w:t>
      </w:r>
    </w:p>
    <w:p>
      <w:pPr>
        <w:ind w:left="400"/>
      </w:pPr>
      <w:r>
        <w:t xml:space="preserve">クエリパース段階でアドレスグループオブジェクトの有効性を検証するかどうか（デフォルト: </w:t>
      </w:r>
      <w:r>
        <w:rPr>
          <w:rStyle w:val="af4"/>
        </w:rPr>
        <w:t>t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アドレスグループオブジェクトの有効性を検証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f</w:t>
      </w:r>
      <w:r>
        <w:t>: アドレスグループオブジェクトの有効性を検証しない</w:t>
      </w:r>
      <w:r>
        <w:t>※このオプションは、システムがポリシー同期段階で構文エラーを発生させないように設定します。</w:t>
      </w:r>
    </w:p>
    <w:p>
      <w:pPr>
        <w:pStyle w:val="4"/>
      </w:pPr>
      <w:r>
        <w:t>説明</w:t>
      </w:r>
    </w:p>
    <w:p>
      <w:r>
        <w:rPr>
          <w:rStyle w:val="af4"/>
        </w:rPr>
        <w:t>matchblackip</w:t>
      </w:r>
      <w:r>
        <w:t>コマンドは、指定したアドレスグループを用いて入力レコードをフィルタリングします。対象フィールドのいずれかが指定したアドレスグループに含まれている場合、そのレコードを出力します。</w:t>
      </w:r>
      <w:r>
        <w:rPr>
          <w:rStyle w:val="af4"/>
        </w:rPr>
        <w:t>invert</w:t>
      </w:r>
      <w:r>
        <w:t>オプションが有効な場合は、対象フィールドのいずれもアドレスグループに含まれていない場合のみ出力します。</w:t>
      </w:r>
    </w:p>
    <w:p>
      <w:r>
        <w:t>コマンド実行後に出力されるフィールドは、以下の表をご参照ください。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blackip_guid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アドレスグループGUID識別子</w:t>
            </w:r>
          </w:p>
        </w:tc>
      </w:tr>
      <w:tr>
        <w:tc>
          <w:p>
            <w:pPr>
              <w:spacing w:before="0" w:after="0"/>
            </w:pPr>
            <w:r>
              <w:t>blackip_name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アドレスグループ名</w:t>
            </w:r>
          </w:p>
        </w:tc>
      </w:tr>
      <w:tr>
        <w:tc>
          <w:p>
            <w:pPr>
              <w:spacing w:before="0" w:after="0"/>
            </w:pPr>
            <w:r>
              <w:t>blackip_field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ブラックIP検出フィールド名</w:t>
            </w:r>
          </w:p>
        </w:tc>
      </w:tr>
      <w:tr>
        <w:tc>
          <w:p>
            <w:pPr>
              <w:spacing w:before="0" w:after="0"/>
            </w:pPr>
            <w:r>
              <w:t>blackip_invert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invertオプションの値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