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matchnet</w:t>
      </w:r>
    </w:p>
    <w:p>
      <w:r>
        <w:t>フィールドのIPアドレス値が指定されたサブネットグループに含まれているかを確認し、その結果を出力します。</w:t>
      </w:r>
    </w:p>
    <w:p>
      <w:pPr>
        <w:pStyle w:val="4"/>
      </w:pPr>
      <w:r>
        <w:t>構文</w:t>
      </w:r>
    </w:p>
    <w:p>
      <w:pPr>
        <w:pStyle w:val="ab"/>
      </w:pPr>
      <w:r>
        <w:t>matchnet [invert=BOOL] [verify=BOOL] field=TARGET_FIELD guid=NET_GUID [tag=BOOL]</w:t>
      </w:r>
    </w:p>
    <w:p>
      <w:pPr>
        <w:pStyle w:val="af1"/>
      </w:pPr>
      <w:r>
        <w:t>tagパラメーターはバージョン4.0.2312.0以降で利用可能です。</w:t>
      </w:r>
    </w:p>
    <w:p>
      <w:pPr>
        <w:pStyle w:val="a7"/>
      </w:pPr>
      <w:r>
        <w:t>必須パラメーター</w:t>
      </w:r>
    </w:p>
    <w:p>
      <w:r>
        <w:rPr>
          <w:rStyle w:val="af4"/>
          <w:b w:val="on"/>
        </w:rPr>
        <w:t>field=TARGET_FIELD</w:t>
      </w:r>
    </w:p>
    <w:p>
      <w:pPr>
        <w:ind w:left="400"/>
      </w:pPr>
      <w:r>
        <w:t>対象フィールド名。対象フィールドの値はIPv4アドレス、文字列、または32ビット整数型である必要があります。それ以外のキー値は検索失敗と見なされます。文字列および32ビット整数型の値は、有効なIPv4アドレスに変換できる場合のみ検索を試みます。</w:t>
      </w:r>
    </w:p>
    <w:p>
      <w:r>
        <w:rPr>
          <w:rStyle w:val="af4"/>
          <w:b w:val="on"/>
        </w:rPr>
        <w:t>guid=NET_GUID</w:t>
      </w:r>
    </w:p>
    <w:p>
      <w:pPr>
        <w:ind w:left="400"/>
      </w:pPr>
      <w:r>
        <w:t>サブネットグループのGUID識別子</w:t>
      </w:r>
    </w:p>
    <w:p>
      <w:pPr>
        <w:pStyle w:val="a7"/>
      </w:pPr>
      <w:r>
        <w:t>オプションパラメーター</w:t>
      </w:r>
    </w:p>
    <w:p>
      <w:r>
        <w:rPr>
          <w:rStyle w:val="af4"/>
          <w:b w:val="on"/>
        </w:rPr>
        <w:t>invert=BOOL</w:t>
      </w:r>
    </w:p>
    <w:p>
      <w:pPr>
        <w:ind w:left="400"/>
      </w:pPr>
      <w:r>
        <w:t xml:space="preserve">検索結果の出力形式（デフォルト: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field</w:t>
      </w:r>
      <w:r>
        <w:t>パラメーターで指定したIPアドレス値がサブネットグループに含まれていない場合に出力</w:t>
      </w:r>
    </w:p>
    <w:p>
      <w:pPr>
        <w:numPr>
          <w:numId w:val="6"/>
        </w:numPr>
        <w:spacing w:before="0" w:after="0"/>
        <w:ind w:left="360" w:hanging="360"/>
      </w:pPr>
      <w:r>
        <w:rPr>
          <w:rStyle w:val="af4"/>
        </w:rPr>
        <w:t>f</w:t>
      </w:r>
      <w:r>
        <w:t xml:space="preserve">: </w:t>
      </w:r>
      <w:r>
        <w:rPr>
          <w:rStyle w:val="af4"/>
        </w:rPr>
        <w:t>field</w:t>
      </w:r>
      <w:r>
        <w:t>パラメーターで指定したIPアドレス値がサブネットグループに含まれている場合に出力</w:t>
      </w:r>
    </w:p>
    <w:p>
      <w:r>
        <w:rPr>
          <w:rStyle w:val="af4"/>
          <w:b w:val="on"/>
        </w:rPr>
        <w:t>verify=BOOL</w:t>
      </w:r>
    </w:p>
    <w:p>
      <w:pPr>
        <w:ind w:left="400"/>
      </w:pPr>
      <w:r>
        <w:t xml:space="preserve">クエリパース段階でサブネットグループオブジェクトの有効性を検証するかどうか（デフォルト: </w:t>
      </w:r>
      <w:r>
        <w:rPr>
          <w:rStyle w:val="af4"/>
        </w:rPr>
        <w:t>t</w:t>
      </w:r>
      <w:r>
        <w:t>）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t</w:t>
      </w:r>
      <w:r>
        <w:t>: サブネットグループオブジェクトの有効性を検証</w:t>
      </w:r>
    </w:p>
    <w:p>
      <w:pPr>
        <w:numPr>
          <w:numId w:val="7"/>
        </w:numPr>
        <w:spacing w:before="0" w:after="0"/>
        <w:ind w:left="360" w:hanging="360"/>
      </w:pPr>
      <w:r>
        <w:rPr>
          <w:rStyle w:val="af4"/>
        </w:rPr>
        <w:t>f</w:t>
      </w:r>
      <w:r>
        <w:t>: サブネットグループオブジェクトの有効性を検証しません。このオプションは、システムがポリシー同期段階で構文エラーを出さないようにするために設定します。</w:t>
      </w:r>
    </w:p>
    <w:p>
      <w:r>
        <w:rPr>
          <w:rStyle w:val="af4"/>
          <w:b w:val="on"/>
        </w:rPr>
        <w:t>tag=BOOL</w:t>
      </w:r>
    </w:p>
    <w:p>
      <w:pPr>
        <w:ind w:left="400"/>
      </w:pPr>
      <w:r>
        <w:t xml:space="preserve">マッチしたサブネットグループオブジェクト情報の表示有無（デフォルト: </w:t>
      </w:r>
      <w:r>
        <w:rPr>
          <w:rStyle w:val="af4"/>
        </w:rPr>
        <w:t>f</w:t>
      </w:r>
      <w:r>
        <w:t>）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t</w:t>
      </w:r>
      <w:r>
        <w:t xml:space="preserve">: </w:t>
      </w:r>
      <w:r>
        <w:rPr>
          <w:rStyle w:val="af4"/>
        </w:rPr>
        <w:t>id</w:t>
      </w:r>
      <w:r>
        <w:t>、</w:t>
      </w:r>
      <w:r>
        <w:rPr>
          <w:rStyle w:val="af4"/>
        </w:rPr>
        <w:t>start_ip</w:t>
      </w:r>
      <w:r>
        <w:t>、</w:t>
      </w:r>
      <w:r>
        <w:rPr>
          <w:rStyle w:val="af4"/>
        </w:rPr>
        <w:t>end_ip</w:t>
      </w:r>
      <w:r>
        <w:t>、</w:t>
      </w:r>
      <w:r>
        <w:rPr>
          <w:rStyle w:val="af4"/>
        </w:rPr>
        <w:t>cidr</w:t>
      </w:r>
      <w:r>
        <w:t>属性を含むマップを</w:t>
      </w:r>
      <w:r>
        <w:rPr>
          <w:rStyle w:val="af4"/>
        </w:rPr>
        <w:t>_matchnet_result</w:t>
      </w:r>
      <w:r>
        <w:t>フィールドに出力</w:t>
      </w:r>
    </w:p>
    <w:p>
      <w:pPr>
        <w:numPr>
          <w:numId w:val="8"/>
        </w:numPr>
        <w:spacing w:before="0" w:after="0"/>
        <w:ind w:left="360" w:hanging="360"/>
      </w:pPr>
      <w:r>
        <w:rPr>
          <w:rStyle w:val="af4"/>
        </w:rPr>
        <w:t>f</w:t>
      </w:r>
      <w:r>
        <w:t>: サブネットグループオブジェクトの情報を出力しません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