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matchport</w:t>
      </w:r>
    </w:p>
    <w:p>
      <w:r>
        <w:t>入力レコードのポートおよびプロトコル値をポートグループと照合し、結果を出力します。入力レコードのポートまたはプロトコル値が</w:t>
      </w:r>
      <w:r>
        <w:rPr>
          <w:rStyle w:val="af4"/>
        </w:rPr>
        <w:t>null</w:t>
      </w:r>
      <w:r>
        <w:t>であるか、型が一致しない場合は出力しません。</w:t>
      </w:r>
    </w:p>
    <w:p>
      <w:pPr>
        <w:pStyle w:val="4"/>
      </w:pPr>
      <w:r>
        <w:t>構文</w:t>
      </w:r>
    </w:p>
    <w:p>
      <w:pPr>
        <w:pStyle w:val="ab"/>
      </w:pPr>
      <w:r>
        <w:t>matchport [invert=BOOL] [port=PORT_FIELD] [protocol=PROTO_FIELD] [verify=BOOL] guid=PORT_GUID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guid=PORT_GUID</w:t>
      </w:r>
    </w:p>
    <w:p>
      <w:pPr>
        <w:ind w:left="400"/>
      </w:pPr>
      <w:r>
        <w:t>ポートグループのGUID識別子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invert=BOOL</w:t>
      </w:r>
    </w:p>
    <w:p>
      <w:pPr>
        <w:ind w:left="400"/>
      </w:pPr>
      <w:r>
        <w:t xml:space="preserve">検索結果の出力形式（デフォルト: </w:t>
      </w:r>
      <w:r>
        <w:rPr>
          <w:rStyle w:val="af4"/>
        </w:rPr>
        <w:t>f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</w:t>
      </w:r>
      <w:r>
        <w:rPr>
          <w:rStyle w:val="af4"/>
        </w:rPr>
        <w:t>port</w:t>
      </w:r>
      <w:r>
        <w:t>および</w:t>
      </w:r>
      <w:r>
        <w:rPr>
          <w:rStyle w:val="af4"/>
        </w:rPr>
        <w:t>protocol</w:t>
      </w:r>
      <w:r>
        <w:t>オプションで指定したフィールドの値がポートグループに含まれていない場合に出力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 xml:space="preserve">: </w:t>
      </w:r>
      <w:r>
        <w:rPr>
          <w:rStyle w:val="af4"/>
        </w:rPr>
        <w:t>port</w:t>
      </w:r>
      <w:r>
        <w:t>および</w:t>
      </w:r>
      <w:r>
        <w:rPr>
          <w:rStyle w:val="af4"/>
        </w:rPr>
        <w:t>protocol</w:t>
      </w:r>
      <w:r>
        <w:t>オプションで指定したフィールドの値がポートグループに含まれている場合に出力</w:t>
      </w:r>
    </w:p>
    <w:p>
      <w:r>
        <w:rPr>
          <w:rStyle w:val="af4"/>
          <w:b w:val="on"/>
        </w:rPr>
        <w:t>port=PORT_FIELD</w:t>
      </w:r>
    </w:p>
    <w:p>
      <w:pPr>
        <w:ind w:left="400"/>
      </w:pPr>
      <w:r>
        <w:t xml:space="preserve">ポートフィールド名（デフォルト: </w:t>
      </w:r>
      <w:r>
        <w:rPr>
          <w:rStyle w:val="af4"/>
        </w:rPr>
        <w:t>port</w:t>
      </w:r>
      <w:r>
        <w:t>）</w:t>
      </w:r>
    </w:p>
    <w:p>
      <w:r>
        <w:rPr>
          <w:rStyle w:val="af4"/>
          <w:b w:val="on"/>
        </w:rPr>
        <w:t>protocol=PROTO_FIELD</w:t>
      </w:r>
    </w:p>
    <w:p>
      <w:pPr>
        <w:ind w:left="400"/>
      </w:pPr>
      <w:r>
        <w:t xml:space="preserve">プロトコルフィールド名（デフォルト: </w:t>
      </w:r>
      <w:r>
        <w:rPr>
          <w:rStyle w:val="af4"/>
        </w:rPr>
        <w:t>protocol</w:t>
      </w:r>
      <w:r>
        <w:t>）</w:t>
      </w:r>
    </w:p>
    <w:p>
      <w:r>
        <w:rPr>
          <w:rStyle w:val="af4"/>
          <w:b w:val="on"/>
        </w:rPr>
        <w:t>verify=BOOL</w:t>
      </w:r>
    </w:p>
    <w:p>
      <w:pPr>
        <w:ind w:left="400"/>
      </w:pPr>
      <w:r>
        <w:t xml:space="preserve">クエリパース段階でポートグループオブジェクトの有効性を検証するかどうか（デフォルト: </w:t>
      </w:r>
      <w:r>
        <w:rPr>
          <w:rStyle w:val="af4"/>
        </w:rPr>
        <w:t>t</w:t>
      </w:r>
      <w:r>
        <w:t>）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ポートグループオブジェクトの有効性を検証する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f</w:t>
      </w:r>
      <w:r>
        <w:t>: ポートグループオブジェクトの有効性を検証しない</w:t>
      </w:r>
      <w:r>
        <w:t>※このオプションは、システムがポリシー同期段階で構文エラーを発生させないように設定します。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