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median()</w:t>
      </w:r>
    </w:p>
    <w:p>
      <w:r>
        <w:t>グループ内の式の中央値を計算します。null の式は無視されます。異なる型同士の比較は未定義の動作となります。</w:t>
      </w:r>
    </w:p>
    <w:p>
      <w:pPr>
        <w:pStyle w:val="4"/>
      </w:pPr>
      <w:r>
        <w:t>構文</w:t>
      </w:r>
    </w:p>
    <w:p>
      <w:pPr>
        <w:pStyle w:val="ab"/>
      </w:pPr>
      <w:r>
        <w:t>median(EXPR)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グループ値を返す式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