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parsecsv</w:t>
      </w:r>
    </w:p>
    <w:p>
      <w:r>
        <w:t>CSV（カンマ区切り値）またはTSV（タブ区切り値）文字列をパースします。</w:t>
      </w:r>
    </w:p>
    <w:p>
      <w:pPr>
        <w:pStyle w:val="4"/>
      </w:pPr>
      <w:r>
        <w:t>構文</w:t>
      </w:r>
    </w:p>
    <w:p>
      <w:pPr>
        <w:pStyle w:val="ab"/>
      </w:pPr>
      <w:r>
        <w:t>parsecsv [field=TARGET_FIELD] [overlay=BOOL] [strict=BOOL] [tab=BOOL] [FIELD, ...]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パース対象の値が格納されているフィールド名（デフォルト: </w:t>
      </w:r>
      <w:r>
        <w:rPr>
          <w:rStyle w:val="af4"/>
        </w:rPr>
        <w:t>line</w:t>
      </w:r>
      <w:r>
        <w:t>）</w:t>
      </w:r>
    </w:p>
    <w:p>
      <w:r>
        <w:rPr>
          <w:rStyle w:val="af4"/>
          <w:b w:val="on"/>
        </w:rPr>
        <w:t>overlay=BOOL</w:t>
      </w:r>
    </w:p>
    <w:p>
      <w:pPr>
        <w:ind w:left="400"/>
      </w:pPr>
      <w:r>
        <w:t xml:space="preserve">入力レコードの元フィールドを出力するかどうか（デフォルト: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入力レコードにパース結果を上書きしたデータを出力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パースされたデータのみをフィールドに出力</w:t>
      </w:r>
    </w:p>
    <w:p>
      <w:r>
        <w:rPr>
          <w:rStyle w:val="af4"/>
          <w:b w:val="on"/>
        </w:rPr>
        <w:t>strict=BOOL</w:t>
      </w:r>
    </w:p>
    <w:p>
      <w:pPr>
        <w:ind w:left="400"/>
      </w:pPr>
      <w:r>
        <w:t>RFC4180（</w:t>
      </w:r>
      <w:hyperlink r:id="rId10">
        <w:r>
          <w:rPr>
            <w:rStyle w:val="a6"/>
          </w:rPr>
          <w:t>https://tools.ietf.org/html/rfc4180</w:t>
        </w:r>
      </w:hyperlink>
      <w:r>
        <w:t xml:space="preserve">）準拠オプション（デフォルト: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Microsoft Excelと同様にRFC4180に準拠（</w:t>
      </w:r>
      <w:hyperlink r:id="rId11">
        <w:r>
          <w:rPr>
            <w:rStyle w:val="a6"/>
          </w:rPr>
          <w:t>https://tools.ietf.org/html/rfc4180</w:t>
        </w:r>
      </w:hyperlink>
      <w:r>
        <w:t>）。このオプションは</w:t>
      </w:r>
      <w:r>
        <w:rPr>
          <w:rStyle w:val="af4"/>
        </w:rPr>
        <w:t>tab=t</w:t>
      </w:r>
      <w:r>
        <w:t>と同時に使用できません。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f</w:t>
      </w:r>
      <w:r>
        <w:t>: CSVファイルを柔軟にパース</w:t>
      </w:r>
    </w:p>
    <w:p>
      <w:r>
        <w:rPr>
          <w:rStyle w:val="af4"/>
          <w:b w:val="on"/>
        </w:rPr>
        <w:t>tab=BOOL</w:t>
      </w:r>
    </w:p>
    <w:p>
      <w:pPr>
        <w:ind w:left="400"/>
      </w:pPr>
      <w:r>
        <w:t xml:space="preserve">タブ文字を区切り文字として使用するかどうか（デフォルト: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>: タブ文字を区切り文字として使用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f</w:t>
      </w:r>
      <w:r>
        <w:t>: カンマ（</w:t>
      </w:r>
      <w:r>
        <w:rPr>
          <w:rStyle w:val="af4"/>
        </w:rPr>
        <w:t>,</w:t>
      </w:r>
      <w:r>
        <w:t>）を区切り文字として使用</w:t>
      </w:r>
    </w:p>
    <w:p>
      <w:pPr>
        <w:pStyle w:val="a7"/>
      </w:pPr>
      <w:r>
        <w:t>対象オブジェクト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パース後のフィールド名リスト。カンマ（</w:t>
      </w:r>
      <w:r>
        <w:rPr>
          <w:rStyle w:val="af4"/>
        </w:rPr>
        <w:t>,</w:t>
      </w:r>
      <w:r>
        <w:t>）で区切って指定します。フィールド名を指定しない場合は、順に</w:t>
      </w:r>
      <w:r>
        <w:rPr>
          <w:rStyle w:val="af4"/>
        </w:rPr>
        <w:t>column0</w:t>
      </w:r>
      <w:r>
        <w:t>、</w:t>
      </w:r>
      <w:r>
        <w:rPr>
          <w:rStyle w:val="af4"/>
        </w:rPr>
        <w:t>column1</w:t>
      </w:r>
      <w:r>
        <w:t>、...、</w:t>
      </w:r>
      <w:r>
        <w:rPr>
          <w:rStyle w:val="af4"/>
        </w:rPr>
        <w:t>columnN</w:t>
      </w:r>
      <w:r>
        <w:t>のように自動付与されます。</w:t>
      </w:r>
    </w:p>
    <w:p>
      <w:pPr>
        <w:pStyle w:val="4"/>
      </w:pPr>
      <w:r>
        <w:t>使用例</w:t>
      </w:r>
    </w:p>
    <w:p>
      <w:r>
        <w:t>カンマ区切りテキストのパース</w:t>
      </w:r>
    </w:p>
    <w:p>
      <w:pPr>
        <w:pStyle w:val="ae"/>
      </w:pPr>
      <w:r>
        <w:t>json "{line: '\"foo\",\"bar\"'}" | parsecsv</w:t>
      </w:r>
    </w:p>
    <w:p>
      <w:r>
        <w:t>カンマ区切りテキストをパースし、先頭から順に</w:t>
      </w:r>
      <w:r>
        <w:rPr>
          <w:rStyle w:val="af4"/>
        </w:rPr>
        <w:t>name1</w:t>
      </w:r>
      <w:r>
        <w:t>、</w:t>
      </w:r>
      <w:r>
        <w:rPr>
          <w:rStyle w:val="af4"/>
        </w:rPr>
        <w:t>name2</w:t>
      </w:r>
      <w:r>
        <w:t>というフィールド名を付与</w:t>
      </w:r>
    </w:p>
    <w:p>
      <w:pPr>
        <w:pStyle w:val="ae"/>
      </w:pPr>
      <w:r>
        <w:t>json "{line: '\"foo\",\"bar\"'}" | parsecsv name1, name2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4180" TargetMode="External" Type="http://schemas.openxmlformats.org/officeDocument/2006/relationships/hyperlink"/><Relationship Id="rId11" Target="https://tools.ietf.org/html/rfc4180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