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remote</w:t>
      </w:r>
    </w:p>
    <w:p>
      <w:r>
        <w:t>リモートフェデレーションノードでクエリを実行します。ノードへの接続に失敗した場合、クエリは失敗します。</w:t>
      </w:r>
    </w:p>
    <w:p>
      <w:pPr>
        <w:pStyle w:val="4"/>
      </w:pPr>
      <w:r>
        <w:t>構文</w:t>
      </w:r>
    </w:p>
    <w:p>
      <w:pPr>
        <w:pStyle w:val="ab"/>
      </w:pPr>
      <w:r>
        <w:t>remote NODE [ SUBQUERY ]</w:t>
      </w:r>
    </w:p>
    <w:p>
      <w:r>
        <w:rPr>
          <w:rStyle w:val="af4"/>
          <w:b w:val="on"/>
        </w:rPr>
        <w:t>NODE</w:t>
      </w:r>
    </w:p>
    <w:p>
      <w:pPr>
        <w:ind w:left="400"/>
      </w:pPr>
      <w:r>
        <w:t>リモートノードの名前。</w:t>
      </w:r>
      <w:hyperlink r:id="rId10">
        <w:r>
          <w:rPr>
            <w:rStyle w:val="a6"/>
          </w:rPr>
          <w:t>system nodes</w:t>
        </w:r>
      </w:hyperlink>
      <w:r>
        <w:t xml:space="preserve"> クエリの結果からノード名を確認し、入力してください。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リモートノードで実行するクエリ文を角括弧（</w:t>
      </w:r>
      <w:r>
        <w:rPr>
          <w:rStyle w:val="af4"/>
        </w:rPr>
        <w:t>[ ]</w:t>
      </w:r>
      <w:r>
        <w:t>）内に入力してください。</w:t>
      </w:r>
    </w:p>
    <w:p>
      <w:pPr>
        <w:pStyle w:val="4"/>
      </w:pPr>
      <w:r>
        <w:t>使用例</w:t>
      </w:r>
    </w:p>
    <w:p>
      <w:r>
        <w:rPr>
          <w:rStyle w:val="af4"/>
        </w:rPr>
        <w:t>n1</w:t>
      </w:r>
      <w:r>
        <w:t xml:space="preserve"> ノードで </w:t>
      </w:r>
      <w:r>
        <w:rPr>
          <w:rStyle w:val="af4"/>
        </w:rPr>
        <w:t>system tables</w:t>
      </w:r>
      <w:r>
        <w:t xml:space="preserve"> クエリを実行</w:t>
      </w:r>
    </w:p>
    <w:p>
      <w:pPr>
        <w:pStyle w:val="ae"/>
      </w:pPr>
      <w:r>
        <w:t>remote n1 [ system tables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