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rollup</w:t>
      </w:r>
    </w:p>
    <w:p>
      <w:r>
        <w:t>グループごとの部分集計および全体集計を計算します。</w:t>
      </w:r>
      <w:r>
        <w:rPr>
          <w:rStyle w:val="af4"/>
        </w:rPr>
        <w:t>by</w:t>
      </w:r>
      <w:r>
        <w:t>句に複数のフィールドが指定された場合、フィールドの順序に従って部分集計と全体集計を表示します。</w:t>
      </w:r>
    </w:p>
    <w:p>
      <w:pPr>
        <w:pStyle w:val="4"/>
      </w:pPr>
      <w:r>
        <w:t>構文</w:t>
      </w:r>
    </w:p>
    <w:p>
      <w:pPr>
        <w:pStyle w:val="ab"/>
      </w:pPr>
      <w:r>
        <w:t>rollup [label=VALUE] AGGR_FUNC [as ALIAS], ... [by GRP_FIELD, ...]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hyperlink r:id="rId10">
        <w:r>
          <w:rPr>
            <w:rStyle w:val="a6"/>
          </w:rPr>
          <w:t>集計関数</w:t>
        </w:r>
      </w:hyperlink>
      <w:r>
        <w:t>（</w:t>
      </w:r>
      <w:r>
        <w:rPr>
          <w:rStyle w:val="af4"/>
        </w:rPr>
        <w:t>AGGR_FUNC</w:t>
      </w:r>
      <w:r>
        <w:t>）およびフィールド名として使用するエイリアス（</w:t>
      </w:r>
      <w:r>
        <w:rPr>
          <w:rStyle w:val="af4"/>
        </w:rPr>
        <w:t>ALIAS</w:t>
      </w:r>
      <w:r>
        <w:t>）で構成されるペアのリスト。カンマ（</w:t>
      </w:r>
      <w:r>
        <w:rPr>
          <w:rStyle w:val="af4"/>
        </w:rPr>
        <w:t>,</w:t>
      </w:r>
      <w:r>
        <w:t>）で区切ります。エイリアス（</w:t>
      </w:r>
      <w:r>
        <w:rPr>
          <w:rStyle w:val="af4"/>
        </w:rPr>
        <w:t>ALIAS</w:t>
      </w:r>
      <w:r>
        <w:t>）は必須ではありませんが、指定することを推奨します。エイリアスを指定しない場合、</w:t>
      </w:r>
      <w:r>
        <w:rPr>
          <w:rStyle w:val="af4"/>
        </w:rPr>
        <w:t>count()</w:t>
      </w:r>
      <w:r>
        <w:t>や</w:t>
      </w:r>
      <w:r>
        <w:rPr>
          <w:rStyle w:val="af4"/>
        </w:rPr>
        <w:t>sum(sent_pkts)</w:t>
      </w:r>
      <w:r>
        <w:t>のような関数名がフィールド名として使用されます。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label=VALUE</w:t>
      </w:r>
    </w:p>
    <w:p>
      <w:pPr>
        <w:ind w:left="400"/>
      </w:pPr>
      <w:r>
        <w:t>グループ化フィールドに割り当てる値（デフォルト: null）。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rPr>
          <w:rStyle w:val="af4"/>
        </w:rPr>
        <w:t>by</w:t>
      </w:r>
      <w:r>
        <w:t>ディレクティブとともにグループ化フィールドを指定すると、フィールドの値ごとに集計関数が適用されます。</w:t>
      </w:r>
    </w:p>
    <w:p>
      <w:pPr>
        <w:pStyle w:val="4"/>
      </w:pPr>
      <w:r>
        <w:t>使用例</w:t>
      </w:r>
    </w:p>
    <w:p>
      <w:r>
        <w:rPr>
          <w:b w:val="on"/>
        </w:rPr>
        <w:t>action</w:t>
      </w:r>
      <w:r>
        <w:t>フィールドごとの件数および全体件数</w:t>
      </w:r>
    </w:p>
    <w:p>
      <w:pPr>
        <w:pStyle w:val="ae"/>
      </w:pPr>
      <w:r>
        <w:t>rollup count by action</w:t>
      </w:r>
    </w:p>
    <w:p>
      <w:r>
        <w:rPr>
          <w:b w:val="on"/>
        </w:rPr>
        <w:t>action</w:t>
      </w:r>
      <w:r>
        <w:t>、</w:t>
      </w:r>
      <w:r>
        <w:rPr>
          <w:b w:val="on"/>
        </w:rPr>
        <w:t>status</w:t>
      </w:r>
      <w:r>
        <w:t>グループ化フィールドごとに項目別件数と</w:t>
      </w:r>
      <w:r>
        <w:rPr>
          <w:b w:val="on"/>
        </w:rPr>
        <w:t>size</w:t>
      </w:r>
      <w:r>
        <w:t>フィールドの項目別合計を計算（ラベルは「TOTAL」と表示）</w:t>
      </w:r>
    </w:p>
    <w:p>
      <w:pPr>
        <w:pStyle w:val="ae"/>
      </w:pPr>
      <w:r>
        <w:t>rollup label=TOTAL count, sum(size) as size by action, status</w:t>
      </w:r>
    </w:p>
    <w:p>
      <w:pPr>
        <w:pStyle w:val="4"/>
      </w:pPr>
      <w:r>
        <w:t>互換性</w:t>
      </w:r>
    </w:p>
    <w:p>
      <w:r>
        <w:rPr>
          <w:rStyle w:val="af4"/>
        </w:rPr>
        <w:t>rollup</w:t>
      </w:r>
      <w:r>
        <w:t>コマンドは、ENT #1804 2017-11-28_13-31バージョン以降でサポートされています。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