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similar-docs</w:t>
      </w:r>
    </w:p>
    <w:p>
      <w:r>
        <w:rPr>
          <w:rStyle w:val="af4"/>
        </w:rPr>
        <w:t>line</w:t>
      </w:r>
      <w:r>
        <w:t>フィールドのテキストと類似した文書を指定したテーブルからTLSH（TrendMicro Locality Sensitive Hash）ハッシュベースで検索します。マルウェア変種の検出、類似ログパターンの識別などのテキスト類似度分析に活用します。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加工クエリ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なし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該当なし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similar-docs [threshold=INT] TABLE, ...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threshold=INT</w:t>
      </w:r>
    </w:p>
    <w:p>
      <w:pPr>
        <w:ind w:left="400"/>
      </w:pPr>
      <w:r>
        <w:t xml:space="preserve">TLSHハッシュ距離の閾値。2つの文書のTLSH距離がこの値以下であれば類似した文書と判定します。値が小さいほど厳格に類似度を判定します。（デフォルト: </w:t>
      </w:r>
      <w:r>
        <w:rPr>
          <w:rStyle w:val="af4"/>
        </w:rPr>
        <w:t>50</w:t>
      </w:r>
      <w:r>
        <w:t>）</w:t>
      </w:r>
    </w:p>
    <w:p>
      <w:pPr>
        <w:pStyle w:val="4"/>
      </w:pPr>
      <w:r>
        <w:t>対象</w:t>
      </w:r>
    </w:p>
    <w:p>
      <w:r>
        <w:rPr>
          <w:rStyle w:val="af4"/>
          <w:b w:val="on"/>
        </w:rPr>
        <w:t>TABLE, ...</w:t>
      </w:r>
    </w:p>
    <w:p>
      <w:pPr>
        <w:ind w:left="400"/>
      </w:pPr>
      <w:r>
        <w:t>類似文書を検索するテーブル名。カンマ（</w:t>
      </w:r>
      <w:r>
        <w:rPr>
          <w:rStyle w:val="af4"/>
        </w:rPr>
        <w:t>,</w:t>
      </w:r>
      <w:r>
        <w:t>）で区切って複数のテーブルを指定できます。該当テーブルにTLSHベースのインデックスが構成されている必要があります。</w:t>
      </w:r>
    </w:p>
    <w:p>
      <w:pPr>
        <w:pStyle w:val="4"/>
      </w:pPr>
      <w:r>
        <w:t>入力フィールド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必須/任意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line</w:t>
            </w:r>
            <w:r>
              <w:t/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必須</w:t>
            </w:r>
          </w:p>
        </w:tc>
        <w:tc>
          <w:p>
            <w:pPr>
              <w:spacing w:before="0" w:after="0"/>
            </w:pPr>
            <w:r>
              <w:t>類似文書検索に使用する基準テキスト</w:t>
            </w:r>
          </w:p>
        </w:tc>
      </w:tr>
    </w:tbl>
    <w:p>
      <w:pPr>
        <w:pStyle w:val="4"/>
      </w:pPr>
      <w:r>
        <w:t>出力フィールド</w:t>
      </w:r>
    </w:p>
    <w:p>
      <w:r>
        <w:t>類似文書が見つかった場合、元のレコードフィールドに以下のフィールドが追加されます。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match_table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類似文書が格納されたテーブル名（</w:t>
            </w:r>
            <w:r>
              <w:rPr>
                <w:rStyle w:val="af4"/>
              </w:rPr>
              <w:t>_table</w:t>
            </w:r>
            <w:r>
              <w:t>フィールドをプレフィックス</w:t>
            </w:r>
            <w:r>
              <w:rPr>
                <w:rStyle w:val="af4"/>
              </w:rPr>
              <w:t>match</w:t>
            </w:r>
            <w:r>
              <w:t>に変換）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match_time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類似文書のタイムスタンプ（</w:t>
            </w:r>
            <w:r>
              <w:rPr>
                <w:rStyle w:val="af4"/>
              </w:rPr>
              <w:t>_time</w:t>
            </w:r>
            <w:r>
              <w:t>フィールドをプレフィックス</w:t>
            </w:r>
            <w:r>
              <w:rPr>
                <w:rStyle w:val="af4"/>
              </w:rPr>
              <w:t>match</w:t>
            </w:r>
            <w:r>
              <w:t>に変換）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match_FIELD</w:t>
            </w:r>
            <w:r>
              <w:t/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類似文書の各フィールド値。</w:t>
            </w:r>
            <w:r>
              <w:rPr>
                <w:rStyle w:val="af4"/>
              </w:rPr>
              <w:t>match_</w:t>
            </w:r>
            <w:r>
              <w:t>プレフィックスが付きます。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_diff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基準文書と類似文書の間のTLSH距離</w:t>
            </w:r>
          </w:p>
        </w:tc>
      </w:tr>
    </w:tbl>
    <w:p>
      <w:r>
        <w:rPr>
          <w:rStyle w:val="af4"/>
        </w:rPr>
        <w:t>line</w:t>
      </w:r>
      <w:r>
        <w:t>フィールドがnullであるか、TLSHハッシュ生成に失敗した場合（テキストが短すぎる場合など）、</w:t>
      </w:r>
      <w:r>
        <w:rPr>
          <w:rStyle w:val="af4"/>
        </w:rPr>
        <w:t>_error</w:t>
      </w:r>
      <w:r>
        <w:t>フィールドにエラーメッセージが割り当てられます。</w:t>
      </w:r>
    </w:p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p>
      <w:r>
        <w:t>該当なし</w:t>
      </w:r>
    </w:p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similar-docs</w:t>
      </w:r>
      <w:r>
        <w:t>コマンドは、TLSH（TrendMicro Locality Sensitive Hash）アルゴリズムを使用してテキストベースの類似度検索を実行します。TLSHはファイルやテキストの内容を基にハッシュを生成し、内容が類似するほどハッシュ距離が小さくなります。</w:t>
      </w:r>
    </w:p>
    <w:p>
      <w:r>
        <w:t>入力レコードの</w:t>
      </w:r>
      <w:r>
        <w:rPr>
          <w:rStyle w:val="af4"/>
        </w:rPr>
        <w:t>line</w:t>
      </w:r>
      <w:r>
        <w:t>フィールドからTLSHハッシュを計算した後、指定したテーブルでハッシュ距離が</w:t>
      </w:r>
      <w:r>
        <w:rPr>
          <w:rStyle w:val="af4"/>
        </w:rPr>
        <w:t>threshold</w:t>
      </w:r>
      <w:r>
        <w:t>以下の文書をインデックスを通じて検索します。検索結果は元のレコードのフィールドと類似文書のフィールドをマージして出力します。</w:t>
      </w:r>
    </w:p>
    <w:p>
      <w:r>
        <w:t>類似文書のフィールドは</w:t>
      </w:r>
      <w:r>
        <w:rPr>
          <w:rStyle w:val="af4"/>
        </w:rPr>
        <w:t>match_</w:t>
      </w:r>
      <w:r>
        <w:t>プレフィックスを付けて元のレコードフィールドと区別します。</w:t>
      </w:r>
      <w:r>
        <w:rPr>
          <w:rStyle w:val="af4"/>
        </w:rPr>
        <w:t>_table</w:t>
      </w:r>
      <w:r>
        <w:t>と</w:t>
      </w:r>
      <w:r>
        <w:rPr>
          <w:rStyle w:val="af4"/>
        </w:rPr>
        <w:t>_time</w:t>
      </w:r>
      <w:r>
        <w:t>フィールドはそれぞれ</w:t>
      </w:r>
      <w:r>
        <w:rPr>
          <w:rStyle w:val="af4"/>
        </w:rPr>
        <w:t>match_table</w:t>
      </w:r>
      <w:r>
        <w:t>と</w:t>
      </w:r>
      <w:r>
        <w:rPr>
          <w:rStyle w:val="af4"/>
        </w:rPr>
        <w:t>match_time</w:t>
      </w:r>
      <w:r>
        <w:t>に変換します。</w:t>
      </w:r>
    </w:p>
    <w:p>
      <w:pPr>
        <w:pStyle w:val="af1"/>
      </w:pPr>
      <w:r>
        <w:t>対象テーブルにTLSHベースのフィールドインデックスが構成されている必要があります。インデックスがない場合は検索結果が返されません。</w:t>
      </w:r>
    </w:p>
    <w:p>
      <w:pPr>
        <w:pStyle w:val="4"/>
      </w:pPr>
      <w:r>
        <w:t>使用例</w:t>
      </w:r>
    </w:p>
    <w:p>
      <w:r>
        <w:t>マルウェアサンプルと類似するログを検索</w:t>
      </w:r>
    </w:p>
    <w:p>
      <w:pPr>
        <w:pStyle w:val="ae"/>
      </w:pPr>
      <w:r>
        <w:t>table malware_samples</w:t>
        <w:cr/>
      </w:r>
      <w:r>
        <w:t xml:space="preserve">   | similar-docs malware_log</w:t>
        <w:cr/>
      </w:r>
      <w:r>
        <w:t xml:space="preserve">   | fields line, match_line, _diff</w:t>
        <w:cr/>
      </w:r>
      <w:r>
        <w:t xml:space="preserve">   | sort +_diff</w:t>
      </w:r>
    </w:p>
    <w:p>
      <w:r>
        <w:rPr>
          <w:rStyle w:val="af4"/>
        </w:rPr>
        <w:t>malware_samples</w:t>
      </w:r>
      <w:r>
        <w:t>テーブルの各レコードと類似した文書を</w:t>
      </w:r>
      <w:r>
        <w:rPr>
          <w:rStyle w:val="af4"/>
        </w:rPr>
        <w:t>malware_log</w:t>
      </w:r>
      <w:r>
        <w:t>テーブルで検索し、TLSH距離順に並べます。</w:t>
      </w:r>
    </w:p>
    <w:p>
      <w:r>
        <w:t>閾値を下げて厳格な類似度検索</w:t>
      </w:r>
    </w:p>
    <w:p>
      <w:pPr>
        <w:pStyle w:val="ae"/>
      </w:pPr>
      <w:r>
        <w:t>table duration=1h web_logs</w:t>
        <w:cr/>
      </w:r>
      <w:r>
        <w:t xml:space="preserve">   | similar-docs threshold=20 known_attacks</w:t>
      </w:r>
    </w:p>
    <w:p>
      <w:r>
        <w:t>TLSH距離が20以下の文書のみを類似文書と判定して、より厳格な類似度検索を実行します。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