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sonar-response-models</w:t>
      </w:r>
    </w:p>
    <w:p>
      <w:r>
        <w:t>Logpresso Sonarに登録されたレスポンスモデル一覧を照会します。</w:t>
      </w:r>
      <w:r>
        <w:rPr>
          <w:rStyle w:val="af4"/>
        </w:rPr>
        <w:t>keywords</w:t>
      </w:r>
      <w:r>
        <w:t xml:space="preserve"> オプションで名前または説明を基準に検索できます。</w:t>
      </w:r>
    </w:p>
    <w:p>
      <w:pPr>
        <w:pStyle w:val="4"/>
      </w:pPr>
      <w:r>
        <w:t>コマンドプロパティ</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項目</w:t>
            </w:r>
          </w:p>
        </w:tc>
        <w:tc>
          <w:tcPr>
            <w:shd w:fill="eeeeee"/>
          </w:tcPr>
          <w:p>
            <w:pPr>
              <w:spacing w:before="0" w:after="0"/>
            </w:pPr>
            <w:r>
              <w:rPr>
                <w:rFonts w:ascii="맑은 고딕" w:hAnsi="맑은 고딕" w:cs="맑은 고딕" w:eastAsia="맑은 고딕"/>
              </w:rPr>
              <w:t>説明</w:t>
            </w:r>
          </w:p>
        </w:tc>
      </w:tr>
      <w:tr>
        <w:tc>
          <w:p>
            <w:pPr>
              <w:spacing w:before="0" w:after="0"/>
            </w:pPr>
            <w:r>
              <w:t>コマンドタイプ</w:t>
            </w:r>
          </w:p>
        </w:tc>
        <w:tc>
          <w:p>
            <w:pPr>
              <w:spacing w:before="0" w:after="0"/>
            </w:pPr>
            <w:r>
              <w:t>ドライバークエリ</w:t>
            </w:r>
          </w:p>
        </w:tc>
      </w:tr>
      <w:tr>
        <w:tc>
          <w:p>
            <w:pPr>
              <w:spacing w:before="0" w:after="0"/>
            </w:pPr>
            <w:r>
              <w:t>必要な権限</w:t>
            </w:r>
          </w:p>
        </w:tc>
        <w:tc>
          <w:p>
            <w:pPr>
              <w:spacing w:before="0" w:after="0"/>
            </w:pPr>
            <w:r>
              <w:t>管理者</w:t>
            </w:r>
          </w:p>
        </w:tc>
      </w:tr>
      <w:tr>
        <w:tc>
          <w:p>
            <w:pPr>
              <w:spacing w:before="0" w:after="0"/>
            </w:pPr>
            <w:r>
              <w:t>ライセンス使用量</w:t>
            </w:r>
          </w:p>
        </w:tc>
        <w:tc>
          <w:p>
            <w:pPr>
              <w:spacing w:before="0" w:after="0"/>
            </w:pPr>
            <w:r>
              <w:t>集計あり</w:t>
            </w:r>
          </w:p>
        </w:tc>
      </w:tr>
      <w:tr>
        <w:tc>
          <w:p>
            <w:pPr>
              <w:spacing w:before="0" w:after="0"/>
            </w:pPr>
            <w:r>
              <w:t>並列実行</w:t>
            </w:r>
          </w:p>
        </w:tc>
        <w:tc>
          <w:p>
            <w:pPr>
              <w:spacing w:before="0" w:after="0"/>
            </w:pPr>
            <w:r>
              <w:t>非対応</w:t>
            </w:r>
          </w:p>
        </w:tc>
      </w:tr>
      <w:tr>
        <w:tc>
          <w:p>
            <w:pPr>
              <w:spacing w:before="0" w:after="0"/>
            </w:pPr>
            <w:r>
              <w:t>分散実行</w:t>
            </w:r>
          </w:p>
        </w:tc>
        <w:tc>
          <w:p>
            <w:pPr>
              <w:spacing w:before="0" w:after="0"/>
            </w:pPr>
            <w:r>
              <w:t>非対応</w:t>
            </w:r>
          </w:p>
        </w:tc>
      </w:tr>
    </w:tbl>
    <w:p>
      <w:pPr>
        <w:pStyle w:val="4"/>
      </w:pPr>
      <w:r>
        <w:t>構文</w:t>
      </w:r>
    </w:p>
    <w:p>
      <w:pPr>
        <w:pStyle w:val="ab"/>
      </w:pPr>
      <w:r>
        <w:t>sonar-response-models [keywords=STR]</w:t>
      </w:r>
    </w:p>
    <w:p>
      <w:pPr>
        <w:pStyle w:val="4"/>
      </w:pPr>
      <w:r>
        <w:t>オプション</w:t>
      </w:r>
    </w:p>
    <w:p>
      <w:r>
        <w:rPr>
          <w:rStyle w:val="af4"/>
          <w:b w:val="on"/>
        </w:rPr>
        <w:t>keywords=STR</w:t>
      </w:r>
    </w:p>
    <w:p>
      <w:pPr>
        <w:ind w:left="400"/>
      </w:pPr>
      <w:r>
        <w:t>名前または説明に含まれるキーワードで検索します。空白で複数の単語を区切ると、すべての単語が含まれるレスポンスモデルのみを返します。</w:t>
      </w:r>
    </w:p>
    <w:p>
      <w:pPr>
        <w:pStyle w:val="4"/>
      </w:pPr>
      <w:r>
        <w:t>出力フィールド</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説明</w:t>
            </w:r>
          </w:p>
        </w:tc>
      </w:tr>
      <w:tr>
        <w:tc>
          <w:p>
            <w:pPr>
              <w:spacing w:before="0" w:after="0"/>
            </w:pPr>
            <w:r>
              <w:rPr>
                <w:rStyle w:val="af4"/>
              </w:rPr>
              <w:t>type</w:t>
            </w:r>
            <w:r>
              <w:t/>
            </w:r>
          </w:p>
        </w:tc>
        <w:tc>
          <w:p>
            <w:pPr>
              <w:spacing w:before="0" w:after="0"/>
            </w:pPr>
            <w:r>
              <w:t>文字列</w:t>
            </w:r>
          </w:p>
        </w:tc>
        <w:tc>
          <w:p>
            <w:pPr>
              <w:spacing w:before="0" w:after="0"/>
            </w:pPr>
            <w:r>
              <w:t>レスポンスモデルの種類</w:t>
            </w:r>
          </w:p>
        </w:tc>
      </w:tr>
      <w:tr>
        <w:tc>
          <w:p>
            <w:pPr>
              <w:spacing w:before="0" w:after="0"/>
            </w:pPr>
            <w:r>
              <w:rPr>
                <w:rStyle w:val="af4"/>
              </w:rPr>
              <w:t>name</w:t>
            </w:r>
            <w:r>
              <w:t/>
            </w:r>
          </w:p>
        </w:tc>
        <w:tc>
          <w:p>
            <w:pPr>
              <w:spacing w:before="0" w:after="0"/>
            </w:pPr>
            <w:r>
              <w:t>文字列</w:t>
            </w:r>
          </w:p>
        </w:tc>
        <w:tc>
          <w:p>
            <w:pPr>
              <w:spacing w:before="0" w:after="0"/>
            </w:pPr>
            <w:r>
              <w:t>レスポンスモデル名</w:t>
            </w:r>
          </w:p>
        </w:tc>
      </w:tr>
      <w:tr>
        <w:tc>
          <w:p>
            <w:pPr>
              <w:spacing w:before="0" w:after="0"/>
            </w:pPr>
            <w:r>
              <w:rPr>
                <w:rStyle w:val="af4"/>
              </w:rPr>
              <w:t>description</w:t>
            </w:r>
            <w:r>
              <w:t/>
            </w:r>
          </w:p>
        </w:tc>
        <w:tc>
          <w:p>
            <w:pPr>
              <w:spacing w:before="0" w:after="0"/>
            </w:pPr>
            <w:r>
              <w:t>文字列</w:t>
            </w:r>
          </w:p>
        </w:tc>
        <w:tc>
          <w:p>
            <w:pPr>
              <w:spacing w:before="0" w:after="0"/>
            </w:pPr>
            <w:r>
              <w:t>レスポンスモデルの説明</w:t>
            </w:r>
          </w:p>
        </w:tc>
      </w:tr>
    </w:tbl>
    <w:p>
      <w:pPr>
        <w:pStyle w:val="4"/>
      </w:pPr>
      <w:r>
        <w:t>エラーコード</w:t>
      </w:r>
    </w:p>
    <w:p>
      <w:pPr>
        <w:pStyle w:val="a7"/>
      </w:pPr>
      <w:r>
        <w:t>パースエラー</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エラーコード</w:t>
            </w:r>
          </w:p>
        </w:tc>
        <w:tc>
          <w:tcPr>
            <w:shd w:fill="eeeeee"/>
          </w:tcPr>
          <w:p>
            <w:pPr>
              <w:spacing w:before="0" w:after="0"/>
            </w:pPr>
            <w:r>
              <w:rPr>
                <w:rFonts w:ascii="맑은 고딕" w:hAnsi="맑은 고딕" w:cs="맑은 고딕" w:eastAsia="맑은 고딕"/>
              </w:rPr>
              <w:t>メッセージ</w:t>
            </w:r>
          </w:p>
        </w:tc>
        <w:tc>
          <w:tcPr>
            <w:shd w:fill="eeeeee"/>
          </w:tcPr>
          <w:p>
            <w:pPr>
              <w:spacing w:before="0" w:after="0"/>
            </w:pPr>
            <w:r>
              <w:rPr>
                <w:rFonts w:ascii="맑은 고딕" w:hAnsi="맑은 고딕" w:cs="맑은 고딕" w:eastAsia="맑은 고딕"/>
              </w:rPr>
              <w:t>説明</w:t>
            </w:r>
          </w:p>
        </w:tc>
      </w:tr>
      <w:tr>
        <w:tc>
          <w:p>
            <w:pPr>
              <w:spacing w:before="0" w:after="0"/>
            </w:pPr>
            <w:r>
              <w:t>300182</w:t>
            </w:r>
          </w:p>
        </w:tc>
        <w:tc>
          <w:p>
            <w:pPr>
              <w:spacing w:before="0" w:after="0"/>
            </w:pPr>
            <w:r>
              <w:t>No permission to enumerate response models.</w:t>
            </w:r>
          </w:p>
        </w:tc>
        <w:tc>
          <w:p>
            <w:pPr>
              <w:spacing w:before="0" w:after="0"/>
            </w:pPr>
            <w:r>
              <w:t>管理者権限のないセッションで実行した場合</w:t>
            </w:r>
          </w:p>
        </w:tc>
      </w:tr>
    </w:tbl>
    <w:p>
      <w:pPr>
        <w:pStyle w:val="a7"/>
      </w:pPr>
      <w:r>
        <w:t>ランタイムエラー</w:t>
      </w:r>
    </w:p>
    <w:p>
      <w:r>
        <w:t>該当なし</w:t>
      </w:r>
    </w:p>
    <w:p>
      <w:pPr>
        <w:pStyle w:val="4"/>
      </w:pPr>
      <w:r>
        <w:t>説明</w:t>
      </w:r>
    </w:p>
    <w:p>
      <w:r>
        <w:rPr>
          <w:rStyle w:val="af4"/>
        </w:rPr>
        <w:t>sonar-response-models</w:t>
      </w:r>
      <w:r>
        <w:t xml:space="preserve"> はLogpresso Sonarに登録されたレスポンスモデル（レスポンスターゲットで使用できる対応方式の種類）一覧を照会する管理者専用コマンドです。管理者権限のないセッションで実行するとパース段階でエラーが発生し、クエリは実行されません。</w:t>
      </w:r>
    </w:p>
    <w:p>
      <w:r>
        <w:t xml:space="preserve">照会した </w:t>
      </w:r>
      <w:r>
        <w:rPr>
          <w:rStyle w:val="af4"/>
        </w:rPr>
        <w:t>type</w:t>
      </w:r>
      <w:r>
        <w:t xml:space="preserve"> 値はレスポンスターゲット設定でどのレスポンスモデルを使用するかを識別するために使われ、</w:t>
      </w:r>
      <w:hyperlink r:id="rId10">
        <w:r>
          <w:rPr>
            <w:rStyle w:val="a6"/>
          </w:rPr>
          <w:t>sonar-response-targets</w:t>
        </w:r>
      </w:hyperlink>
      <w:r>
        <w:t xml:space="preserve"> コマンドの </w:t>
      </w:r>
      <w:r>
        <w:rPr>
          <w:rStyle w:val="af4"/>
        </w:rPr>
        <w:t>response_model_type</w:t>
      </w:r>
      <w:r>
        <w:t xml:space="preserve"> 出力フィールドに対応します。</w:t>
      </w:r>
    </w:p>
    <w:p>
      <w:pPr>
        <w:pStyle w:val="4"/>
      </w:pPr>
      <w:r>
        <w:t>使用例</w:t>
      </w:r>
    </w:p>
    <w:p>
      <w:r>
        <w:t>登録されたすべてのレスポンスモデルを照会</w:t>
      </w:r>
    </w:p>
    <w:p>
      <w:pPr>
        <w:pStyle w:val="ae"/>
      </w:pPr>
      <w:r>
        <w:t>sonar-response-models</w:t>
      </w:r>
    </w:p>
    <w:p>
      <w:r>
        <w:t>名前または説明に特定のキーワードが含まれるレスポンスモデルを検索</w:t>
      </w:r>
    </w:p>
    <w:p>
      <w:pPr>
        <w:pStyle w:val="ae"/>
      </w:pPr>
      <w:r>
        <w:t>sonar-response-models keywords="ファイアウォール"</w:t>
        <w:cr/>
      </w:r>
      <w:r>
        <w:t xml:space="preserve">   | fields type, name, description</w:t>
      </w:r>
    </w:p>
    <w:p>
      <w:r>
        <w:t>レスポンスターゲット一覧とジョインしてレスポンスモデルの説明を一緒に照会</w:t>
      </w:r>
    </w:p>
    <w:p>
      <w:pPr>
        <w:pStyle w:val="ae"/>
      </w:pPr>
      <w:r>
        <w:t>sonar-response-targets</w:t>
        <w:cr/>
      </w:r>
      <w:r>
        <w:t xml:space="preserve">   | rename response_model_type as type</w:t>
        <w:cr/>
      </w:r>
      <w:r>
        <w:t xml:space="preserve">   | join type [ sonar-response-models | rename description as model_description | fields type, model_description ]</w:t>
        <w:cr/>
      </w:r>
      <w:r>
        <w:t xml:space="preserve">   | fields name, response_model_name, model_description</w:t>
      </w:r>
    </w:p>
    <w:p>
      <w:r>
        <w:rPr>
          <w:rStyle w:val="af4"/>
        </w:rPr>
        <w:t>join</w:t>
      </w:r>
      <w:r>
        <w:t xml:space="preserve"> のサブクエリ結果フィールドは入力レコードの同名フィールドを上書きするため、サブクエリでは </w:t>
      </w:r>
      <w:r>
        <w:rPr>
          <w:rStyle w:val="af4"/>
        </w:rPr>
        <w:t>type</w:t>
      </w:r>
      <w:r>
        <w:t>・</w:t>
      </w:r>
      <w:r>
        <w:rPr>
          <w:rStyle w:val="af4"/>
        </w:rPr>
        <w:t>model_description</w:t>
      </w:r>
      <w:r>
        <w:t xml:space="preserve"> のみを残して </w:t>
      </w:r>
      <w:r>
        <w:rPr>
          <w:rStyle w:val="af4"/>
        </w:rPr>
        <w:t>name</w:t>
      </w:r>
      <w:r>
        <w:t xml:space="preserve"> を除外し、レスポンスターゲットの </w:t>
      </w:r>
      <w:r>
        <w:rPr>
          <w:rStyle w:val="af4"/>
        </w:rPr>
        <w:t>name</w:t>
      </w:r>
      <w:r>
        <w:t xml:space="preserve"> がレスポンスモデル名で上書きされないようにします。</w:t>
      </w:r>
    </w:p>
    <w:p>
      <w:pPr>
        <w:pStyle w:val="4"/>
      </w:pPr>
      <w:r>
        <w:t>変更履歴</w:t>
      </w:r>
    </w:p>
    <w:p>
      <w:r>
        <w:rPr>
          <w:rStyle w:val="af4"/>
        </w:rPr>
        <w:t>sonar-response-models</w:t>
      </w:r>
      <w:r>
        <w:t xml:space="preserve"> コマンドはSonar 4.0.2609.0バージョンから利用可能です。</w:t>
      </w:r>
      <w:hyperlink r:id="rId11">
        <w:r>
          <w:rPr>
            <w:rStyle w:val="a6"/>
          </w:rPr>
          <w:t>Experimental アプリ</w:t>
        </w:r>
      </w:hyperlink>
      <w:r>
        <w:t>が提供していたコマンドをSonarコアに内蔵したものです。内蔵されていないバージョンでは、Experimental アプリをインストールして使用できます。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