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sqrt()</w:t>
      </w:r>
    </w:p>
    <w:p>
      <w:r>
        <w:t>指定された数値の平方根を返します。パラメーターに負の値を渡した場合、NaN を返します。数値以外の引数を受け取った場合は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sqrt(NUM_EXPR)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 型を返す式</w:t>
      </w:r>
    </w:p>
    <w:p>
      <w:pPr>
        <w:pStyle w:val="4"/>
      </w:pPr>
      <w:r>
        <w:t>使用例</w:t>
      </w:r>
    </w:p>
    <w:p>
      <w:pPr>
        <w:pStyle w:val="ae"/>
      </w:pPr>
      <w:r>
        <w:t>sqrt(4) =&gt; 2</w:t>
        <w:cr/>
      </w:r>
      <w:r>
        <w:t>sqrt(-1)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