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sum()</w:t>
      </w:r>
    </w:p>
    <w:p>
      <w:r>
        <w:t>グループ内のすべての式の合計を計算します。nullを返す、または数値以外の値を返す式は無視されます。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sum(NUM_EXPR)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数値を返す式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