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index-tokenizer-instances</w:t>
      </w:r>
    </w:p>
    <w:p>
      <w:r>
        <w:t>入力されたテーブルおよびインデックスに対応するトークナイザープールの現況を照会します。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なし（テーブル読み取り権限が必要）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 index-tokenizer-instances [index=STR] [day=STR] [sk=STR] TABLE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index=STR</w:t>
      </w:r>
    </w:p>
    <w:p>
      <w:pPr>
        <w:ind w:left="400"/>
      </w:pPr>
      <w:r>
        <w:t>照会するインデックスパターン。指定しない場合はすべてのインデックスを対象に照会します。ワイルドカード（</w:t>
      </w:r>
      <w:r>
        <w:rPr>
          <w:rStyle w:val="af4"/>
        </w:rPr>
        <w:t>*</w:t>
      </w:r>
      <w:r>
        <w:t>）を使用できます。</w:t>
      </w:r>
    </w:p>
    <w:p>
      <w:r>
        <w:rPr>
          <w:rStyle w:val="af4"/>
          <w:b w:val="on"/>
        </w:rPr>
        <w:t>day=STR</w:t>
      </w:r>
    </w:p>
    <w:p>
      <w:pPr>
        <w:ind w:left="400"/>
      </w:pPr>
      <w:r>
        <w:t>照会するパーティション日付。</w:t>
      </w:r>
      <w:r>
        <w:rPr>
          <w:rStyle w:val="af4"/>
        </w:rPr>
        <w:t>yyyyMMdd</w:t>
      </w:r>
      <w:r>
        <w:t>形式で指定します。指定しない場合は照会範囲を制限しません。</w:t>
      </w:r>
    </w:p>
    <w:p>
      <w:r>
        <w:rPr>
          <w:rStyle w:val="af4"/>
          <w:b w:val="on"/>
        </w:rPr>
        <w:t>sk=STR</w:t>
      </w:r>
    </w:p>
    <w:p>
      <w:pPr>
        <w:ind w:left="400"/>
      </w:pPr>
      <w:r>
        <w:t>パーティションサブキー。16進数</w:t>
      </w:r>
      <w:r>
        <w:rPr>
          <w:rStyle w:val="af4"/>
        </w:rPr>
        <w:t>long</w:t>
      </w:r>
      <w:r>
        <w:t>値で指定します。指定しない場合は照会範囲を制限しません。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照会するテーブルパターン。必須です。ワイルドカード（</w:t>
      </w:r>
      <w:r>
        <w:rPr>
          <w:rStyle w:val="af4"/>
        </w:rPr>
        <w:t>*</w:t>
      </w:r>
      <w:r>
        <w:t>）を使用できます。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インデックス名</w:t>
            </w:r>
          </w:p>
        </w:tc>
      </w:tr>
      <w:tr>
        <w:tc>
          <w:p>
            <w:pPr>
              <w:spacing w:before="0" w:after="0"/>
            </w:pPr>
            <w:r>
              <w:t>day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インデックスパーティションの基準日付</w:t>
            </w:r>
          </w:p>
        </w:tc>
      </w:tr>
      <w:tr>
        <w:tc>
          <w:p>
            <w:pPr>
              <w:spacing w:before="0" w:after="0"/>
            </w:pPr>
            <w:r>
              <w:t>sk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インデックスパーティションのサブキー</w:t>
            </w:r>
          </w:p>
        </w:tc>
      </w:tr>
      <w:tr>
        <w:tc>
          <w:p>
            <w:pPr>
              <w:spacing w:before="0" w:after="0"/>
            </w:pPr>
            <w:r>
              <w:t>tokenizer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トークナイザー名</w:t>
            </w:r>
          </w:p>
        </w:tc>
      </w:tr>
      <w:tr>
        <w:tc>
          <w:p>
            <w:pPr>
              <w:spacing w:before="0" w:after="0"/>
            </w:pPr>
            <w:r>
              <w:t>taken_count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トークナイザープールから取り出したオブジェクト数</w:t>
            </w:r>
          </w:p>
        </w:tc>
      </w:tr>
      <w:tr>
        <w:tc>
          <w:p>
            <w:pPr>
              <w:spacing w:before="0" w:after="0"/>
            </w:pPr>
            <w:r>
              <w:t>reserved_count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トークナイザープールに予約されたオブジェクト数</w:t>
            </w:r>
          </w:p>
        </w:tc>
      </w:tr>
      <w:tr>
        <w:tc>
          <w:p>
            <w:pPr>
              <w:spacing w:before="0" w:after="0"/>
            </w:pPr>
            <w:r>
              <w:t>pool_size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トークナイザープールのサイズ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95070</w:t>
            </w:r>
          </w:p>
        </w:tc>
        <w:tc>
          <w:p>
            <w:pPr>
              <w:spacing w:before="0" w:after="0"/>
            </w:pPr>
            <w:r>
              <w:t>missing-args</w:t>
            </w:r>
          </w:p>
        </w:tc>
        <w:tc>
          <w:p>
            <w:pPr>
              <w:spacing w:before="0" w:after="0"/>
            </w:pPr>
            <w:r>
              <w:t>テーブル名が指定されていない場合</w:t>
            </w:r>
          </w:p>
        </w:tc>
      </w:tr>
      <w:tr>
        <w:tc>
          <w:p>
            <w:pPr>
              <w:spacing w:before="0" w:after="0"/>
            </w:pPr>
            <w:r>
              <w:t>95073</w:t>
            </w:r>
          </w:p>
        </w:tc>
        <w:tc>
          <w:p>
            <w:pPr>
              <w:spacing w:before="0" w:after="0"/>
            </w:pPr>
            <w:r>
              <w:t>invalid-day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>値が</w:t>
            </w:r>
            <w:r>
              <w:rPr>
                <w:rStyle w:val="af4"/>
              </w:rPr>
              <w:t>yyyyMMdd</w:t>
            </w:r>
            <w:r>
              <w:t>形式でない場合</w:t>
            </w:r>
          </w:p>
        </w:tc>
      </w:tr>
      <w:tr>
        <w:tc>
          <w:p>
            <w:pPr>
              <w:spacing w:before="0" w:after="0"/>
            </w:pPr>
            <w:r>
              <w:t>95074</w:t>
            </w:r>
          </w:p>
        </w:tc>
        <w:tc>
          <w:p>
            <w:pPr>
              <w:spacing w:before="0" w:after="0"/>
            </w:pPr>
            <w:r>
              <w:t>invalid-subkey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</w:t>
            </w:r>
            <w:r>
              <w:t>値が有効な16進数</w:t>
            </w:r>
            <w:r>
              <w:rPr>
                <w:rStyle w:val="af4"/>
              </w:rPr>
              <w:t>long</w:t>
            </w:r>
            <w:r>
              <w:t>でない場合</w:t>
            </w:r>
          </w:p>
        </w:tc>
      </w:tr>
      <w:tr>
        <w:tc>
          <w:p>
            <w:pPr>
              <w:spacing w:before="0" w:after="0"/>
            </w:pPr>
            <w:r>
              <w:t>95075</w:t>
            </w:r>
          </w:p>
        </w:tc>
        <w:tc>
          <w:p>
            <w:pPr>
              <w:spacing w:before="0" w:after="0"/>
            </w:pPr>
            <w:r>
              <w:t>no-table-read-permission</w:t>
            </w:r>
          </w:p>
        </w:tc>
        <w:tc>
          <w:p>
            <w:pPr>
              <w:spacing w:before="0" w:after="0"/>
            </w:pPr>
            <w:r>
              <w:t>テーブルの読み取り権限がない場合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 index-tokenizer-instances</w:t>
      </w:r>
      <w:r>
        <w:t>コマンドは、インデックスの索引付け作業に使用されるトークナイザープールの現況を照会します。トークナイザープールは索引付けのパフォーマンス向上のためにトークナイザーインスタンスを再利用するプールです。</w:t>
      </w:r>
    </w:p>
    <w:p>
      <w:r>
        <w:rPr>
          <w:rStyle w:val="af4"/>
        </w:rPr>
        <w:t>taken_count</w:t>
      </w:r>
      <w:r>
        <w:t>・</w:t>
      </w:r>
      <w:r>
        <w:rPr>
          <w:rStyle w:val="af4"/>
        </w:rPr>
        <w:t>reserved_count</w:t>
      </w:r>
      <w:r>
        <w:t>・</w:t>
      </w:r>
      <w:r>
        <w:rPr>
          <w:rStyle w:val="af4"/>
        </w:rPr>
        <w:t>pool_size</w:t>
      </w:r>
      <w:r>
        <w:t>フィールドを通じて、各インデックスパーティションのトークナイザープール使用状況を確認できます。</w:t>
      </w:r>
    </w:p>
    <w:p>
      <w:pPr>
        <w:pStyle w:val="4"/>
      </w:pPr>
      <w:r>
        <w:t>使用例</w:t>
      </w:r>
    </w:p>
    <w:p>
      <w:r>
        <w:t>特定テーブルのトークナイザープールを照会する</w:t>
      </w:r>
    </w:p>
    <w:p>
      <w:pPr>
        <w:pStyle w:val="ae"/>
      </w:pPr>
      <w:r>
        <w:t>system index-tokenizer-instances SONAR_EVENTS</w:t>
      </w:r>
    </w:p>
    <w:p>
      <w:r>
        <w:rPr>
          <w:rStyle w:val="af4"/>
        </w:rPr>
        <w:t>SONAR_EVENTS</w:t>
      </w:r>
      <w:r>
        <w:t>テーブルのすべてのインデックスパーティションのトークナイザープール現況を照会します。</w:t>
      </w:r>
    </w:p>
    <w:p>
      <w:r>
        <w:t>特定インデックスおよび日付パーティションでフィルタリングする</w:t>
      </w:r>
    </w:p>
    <w:p>
      <w:pPr>
        <w:pStyle w:val="ae"/>
      </w:pPr>
      <w:r>
        <w:t>system index-tokenizer-instances index=default_idx day=20260301 SONAR_EVENTS</w:t>
      </w:r>
    </w:p>
    <w:p>
      <w:r>
        <w:rPr>
          <w:rStyle w:val="af4"/>
        </w:rPr>
        <w:t>SONAR_EVENTS</w:t>
      </w:r>
      <w:r>
        <w:t>テーブルの</w:t>
      </w:r>
      <w:r>
        <w:rPr>
          <w:rStyle w:val="af4"/>
        </w:rPr>
        <w:t>default_idx</w:t>
      </w:r>
      <w:r>
        <w:t>インデックスで2026年3月1日パーティションのトークナイザープール現況を照会します。</w:t>
      </w:r>
    </w:p>
    <w:p>
      <w:r>
        <w:t>プール使用率が高いパーティションを照会する</w:t>
      </w:r>
    </w:p>
    <w:p>
      <w:pPr>
        <w:pStyle w:val="ae"/>
      </w:pPr>
      <w:r>
        <w:t>system index-tokenizer-instances SONAR_*</w:t>
        <w:cr/>
      </w:r>
      <w:r>
        <w:t xml:space="preserve">   | search pool_size &gt; 0</w:t>
        <w:cr/>
      </w:r>
      <w:r>
        <w:t xml:space="preserve">   | eval usage_pct = round(taken_count * 100 / pool_size, 1)</w:t>
        <w:cr/>
      </w:r>
      <w:r>
        <w:t xml:space="preserve">   | fields table, index, day, tokenizer, taken_count, pool_size, usage_pct</w:t>
        <w:cr/>
      </w:r>
      <w:r>
        <w:t xml:space="preserve">   | sort -usage_pct</w:t>
      </w:r>
    </w:p>
    <w:p>
      <w:r>
        <w:rPr>
          <w:rStyle w:val="af4"/>
        </w:rPr>
        <w:t>SONAR_</w:t>
      </w:r>
      <w:r>
        <w:t>プレフィックスが付くテーブルのトークナイザープール使用率を照会します。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