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system-table-partitions</w:t>
      </w:r>
    </w:p>
    <w:p>
      <w:r>
        <w:t>テーブルに保存されたレコード数をパーティション別に照会します。</w:t>
      </w:r>
    </w:p>
    <w:p>
      <w:pPr>
        <w:pStyle w:val="4"/>
      </w:pPr>
      <w:r>
        <w:t>コマンドプロパティ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項目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コマンドタイプ</w:t>
            </w:r>
          </w:p>
        </w:tc>
        <w:tc>
          <w:p>
            <w:pPr>
              <w:spacing w:before="0" w:after="0"/>
            </w:pPr>
            <w:r>
              <w:t>ドライバークエリ</w:t>
            </w:r>
          </w:p>
        </w:tc>
      </w:tr>
      <w:tr>
        <w:tc>
          <w:p>
            <w:pPr>
              <w:spacing w:before="0" w:after="0"/>
            </w:pPr>
            <w:r>
              <w:t>必要な権限</w:t>
            </w:r>
          </w:p>
        </w:tc>
        <w:tc>
          <w:p>
            <w:pPr>
              <w:spacing w:before="0" w:after="0"/>
            </w:pPr>
            <w:r>
              <w:t>なし</w:t>
            </w:r>
          </w:p>
        </w:tc>
      </w:tr>
      <w:tr>
        <w:tc>
          <w:p>
            <w:pPr>
              <w:spacing w:before="0" w:after="0"/>
            </w:pPr>
            <w:r>
              <w:t>ライセンス使用量</w:t>
            </w:r>
          </w:p>
        </w:tc>
        <w:tc>
          <w:p>
            <w:pPr>
              <w:spacing w:before="0" w:after="0"/>
            </w:pPr>
            <w:r>
              <w:t>集計しない</w:t>
            </w:r>
          </w:p>
        </w:tc>
      </w:tr>
      <w:tr>
        <w:tc>
          <w:p>
            <w:pPr>
              <w:spacing w:before="0" w:after="0"/>
            </w:pPr>
            <w:r>
              <w:t>並列実行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  <w:tr>
        <w:tc>
          <w:p>
            <w:pPr>
              <w:spacing w:before="0" w:after="0"/>
            </w:pPr>
            <w:r>
              <w:t>分散実行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</w:tbl>
    <w:p>
      <w:pPr>
        <w:pStyle w:val="4"/>
      </w:pPr>
      <w:r>
        <w:t>構文</w:t>
      </w:r>
    </w:p>
    <w:p>
      <w:pPr>
        <w:pStyle w:val="ab"/>
      </w:pPr>
      <w:r>
        <w:t>system-table-partitions [duration=INT{mon|w|d|h|m|s}] [from=DATE] [to=DATE] [diskonly=BOOL] [era=LONG] [TABLE_PATTERN]</w:t>
      </w:r>
    </w:p>
    <w:p>
      <w:pPr>
        <w:pStyle w:val="4"/>
      </w:pPr>
      <w:r>
        <w:t>オプション</w:t>
      </w:r>
    </w:p>
    <w:p>
      <w:r>
        <w:rPr>
          <w:rStyle w:val="af4"/>
          <w:b w:val="on"/>
        </w:rPr>
        <w:t>duration=INT{mon|w|d|h|m|s}</w:t>
      </w:r>
    </w:p>
    <w:p>
      <w:pPr>
        <w:ind w:left="400"/>
      </w:pPr>
      <w:r>
        <w:t>現在時刻から指定した時間範囲内のパーティションのみを照会します。</w:t>
      </w:r>
      <w:r>
        <w:rPr>
          <w:rStyle w:val="af4"/>
        </w:rPr>
        <w:t>mon</w:t>
      </w:r>
      <w:r>
        <w:t>（月）、</w:t>
      </w:r>
      <w:r>
        <w:rPr>
          <w:rStyle w:val="af4"/>
        </w:rPr>
        <w:t>w</w:t>
      </w:r>
      <w:r>
        <w:t>（週）、</w:t>
      </w:r>
      <w:r>
        <w:rPr>
          <w:rStyle w:val="af4"/>
        </w:rPr>
        <w:t>d</w:t>
      </w:r>
      <w:r>
        <w:t>（日）、</w:t>
      </w:r>
      <w:r>
        <w:rPr>
          <w:rStyle w:val="af4"/>
        </w:rPr>
        <w:t>h</w:t>
      </w:r>
      <w:r>
        <w:t>（時）、</w:t>
      </w:r>
      <w:r>
        <w:rPr>
          <w:rStyle w:val="af4"/>
        </w:rPr>
        <w:t>m</w:t>
      </w:r>
      <w:r>
        <w:t>（分）、</w:t>
      </w:r>
      <w:r>
        <w:rPr>
          <w:rStyle w:val="af4"/>
        </w:rPr>
        <w:t>s</w:t>
      </w:r>
      <w:r>
        <w:t>（秒）の単位を使用します。例：</w:t>
      </w:r>
      <w:r>
        <w:rPr>
          <w:rStyle w:val="af4"/>
        </w:rPr>
        <w:t>10s</w:t>
      </w:r>
      <w:r>
        <w:t>はクエリ実行時刻を基準に直近10秒を意味します。</w:t>
      </w:r>
    </w:p>
    <w:p>
      <w:r>
        <w:rPr>
          <w:rStyle w:val="af4"/>
          <w:b w:val="on"/>
        </w:rPr>
        <w:t>from=DATE</w:t>
      </w:r>
    </w:p>
    <w:p>
      <w:pPr>
        <w:ind w:left="400"/>
      </w:pPr>
      <w:r>
        <w:t>照会範囲の開始日。</w:t>
      </w:r>
      <w:r>
        <w:rPr>
          <w:rStyle w:val="af4"/>
        </w:rPr>
        <w:t>yyyyMMdd</w:t>
      </w:r>
      <w:r>
        <w:t>形式で入力します。開始日を含めて照会します。指定しない場合は全期間を照会します。</w:t>
      </w:r>
    </w:p>
    <w:p>
      <w:r>
        <w:rPr>
          <w:rStyle w:val="af4"/>
          <w:b w:val="on"/>
        </w:rPr>
        <w:t>to=DATE</w:t>
      </w:r>
    </w:p>
    <w:p>
      <w:pPr>
        <w:ind w:left="400"/>
      </w:pPr>
      <w:r>
        <w:t>照会範囲の終了日。</w:t>
      </w:r>
      <w:r>
        <w:rPr>
          <w:rStyle w:val="af4"/>
        </w:rPr>
        <w:t>yyyyMMdd</w:t>
      </w:r>
      <w:r>
        <w:t>形式で入力します。指定した日付も照会範囲に含まれます。指定しない場合は全期間を照会します。</w:t>
      </w:r>
    </w:p>
    <w:p>
      <w:r>
        <w:rPr>
          <w:rStyle w:val="af4"/>
          <w:b w:val="on"/>
        </w:rPr>
        <w:t>diskonly=BOOL</w:t>
      </w:r>
    </w:p>
    <w:p>
      <w:r>
        <w:t>照会対象を指定します。（デフォルト：</w:t>
      </w:r>
      <w:r>
        <w:rPr>
          <w:rStyle w:val="af4"/>
        </w:rPr>
        <w:t>f</w:t>
      </w:r>
      <w:r>
        <w:t>）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>：ディスクに書き込まれた件数のみを照会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f</w:t>
      </w:r>
      <w:r>
        <w:t>：メモリにバッファリングされたデータ件数も含めて照会</w:t>
      </w:r>
    </w:p>
    <w:p>
      <w:r>
        <w:rPr>
          <w:rStyle w:val="af4"/>
          <w:b w:val="on"/>
        </w:rPr>
        <w:t>era=LONG</w:t>
      </w:r>
    </w:p>
    <w:p>
      <w:pPr>
        <w:ind w:left="400"/>
      </w:pPr>
      <w:r>
        <w:t>パーティション識別子を指定します。指定した場合は該当識別子のパーティションのみを照会します。指定しない場合はすべてのパーティションを照会します。</w:t>
      </w:r>
    </w:p>
    <w:p>
      <w:r>
        <w:rPr>
          <w:rStyle w:val="af4"/>
          <w:b w:val="on"/>
        </w:rPr>
        <w:t>TABLE_PATTERN</w:t>
      </w:r>
    </w:p>
    <w:p>
      <w:pPr>
        <w:ind w:left="400"/>
      </w:pPr>
      <w:r>
        <w:t>照会するテーブルの名前パターン。複数のテーブルを指定する場合はカンマ（</w:t>
      </w:r>
      <w:r>
        <w:rPr>
          <w:rStyle w:val="af4"/>
        </w:rPr>
        <w:t>,</w:t>
      </w:r>
      <w:r>
        <w:t>）で区切ります。名前の先頭または末尾にワイルドカード（</w:t>
      </w:r>
      <w:r>
        <w:rPr>
          <w:rStyle w:val="af4"/>
        </w:rPr>
        <w:t>*</w:t>
      </w:r>
      <w:r>
        <w:t>）を使用できます。指定しない場合は読み取り権限のあるすべてのテーブルを照会します。</w:t>
      </w:r>
    </w:p>
    <w:p>
      <w:pPr>
        <w:pStyle w:val="4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パーティション日付</w:t>
            </w:r>
          </w:p>
        </w:tc>
      </w:tr>
      <w:tr>
        <w:tc>
          <w:p>
            <w:pPr>
              <w:spacing w:before="0" w:after="0"/>
            </w:pPr>
            <w:r>
              <w:t>sk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パーティションサブキー（16進数）。廃止予定です。</w:t>
            </w:r>
          </w:p>
        </w:tc>
      </w:tr>
      <w:tr>
        <w:tc>
          <w:p>
            <w:pPr>
              <w:spacing w:before="0" w:after="0"/>
            </w:pPr>
            <w:r>
              <w:t>era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パーティション識別子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テーブル名</w:t>
            </w:r>
          </w:p>
        </w:tc>
      </w:tr>
      <w:tr>
        <w:tc>
          <w:p>
            <w:pPr>
              <w:spacing w:before="0" w:after="0"/>
            </w:pPr>
            <w:r>
              <w:t>count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パーティション内のレコード数</w:t>
            </w:r>
          </w:p>
        </w:tc>
      </w:tr>
      <w:tr>
        <w:tc>
          <w:p>
            <w:pPr>
              <w:spacing w:before="0" w:after="0"/>
            </w:pPr>
            <w:r>
              <w:t>sto_class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ストレージパーティションのライフサイクルを示す整数値。0〜9,999：Hotティア、10,000〜19,999：Warmティア、20,000〜29,999：Coldティア</w:t>
            </w:r>
          </w:p>
        </w:tc>
      </w:tr>
      <w:tr>
        <w:tc>
          <w:p>
            <w:pPr>
              <w:spacing w:before="0" w:after="0"/>
            </w:pPr>
            <w:r>
              <w:t>sto_path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ストレージパスまたはURI</w:t>
            </w:r>
          </w:p>
        </w:tc>
      </w:tr>
    </w:tbl>
    <w:p>
      <w:pPr>
        <w:pStyle w:val="4"/>
      </w:pPr>
      <w:r>
        <w:t>エラーコード</w:t>
      </w:r>
    </w:p>
    <w:p>
      <w:pPr>
        <w:pStyle w:val="a7"/>
      </w:pPr>
      <w:r>
        <w:t>パースエラー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エラーコード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95030</w:t>
            </w:r>
          </w:p>
        </w:tc>
        <w:tc>
          <w:p>
            <w:pPr>
              <w:spacing w:before="0" w:after="0"/>
            </w:pPr>
            <w:r>
              <w:t>from値が無効です。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from</w:t>
            </w:r>
            <w:r>
              <w:t>オプション値を日付としてパースできない場合</w:t>
            </w:r>
          </w:p>
        </w:tc>
      </w:tr>
      <w:tr>
        <w:tc>
          <w:p>
            <w:pPr>
              <w:spacing w:before="0" w:after="0"/>
            </w:pPr>
            <w:r>
              <w:t>95031</w:t>
            </w:r>
          </w:p>
        </w:tc>
        <w:tc>
          <w:p>
            <w:pPr>
              <w:spacing w:before="0" w:after="0"/>
            </w:pPr>
            <w:r>
              <w:t>to値が無効です。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to</w:t>
            </w:r>
            <w:r>
              <w:t>オプション値を日付としてパースできない場合</w:t>
            </w:r>
          </w:p>
        </w:tc>
      </w:tr>
      <w:tr>
        <w:tc>
          <w:p>
            <w:pPr>
              <w:spacing w:before="0" w:after="0"/>
            </w:pPr>
            <w:r>
              <w:t>95032</w:t>
            </w:r>
          </w:p>
        </w:tc>
        <w:tc>
          <w:p>
            <w:pPr>
              <w:spacing w:before="0" w:after="0"/>
            </w:pPr>
            <w:r>
              <w:t>from値が無効です。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to</w:t>
            </w:r>
            <w:r>
              <w:t>値が</w:t>
            </w:r>
            <w:r>
              <w:rPr>
                <w:rStyle w:val="af4"/>
              </w:rPr>
              <w:t>from</w:t>
            </w:r>
            <w:r>
              <w:t>値より前の場合</w:t>
            </w:r>
          </w:p>
        </w:tc>
      </w:tr>
      <w:tr>
        <w:tc>
          <w:p>
            <w:pPr>
              <w:spacing w:before="0" w:after="0"/>
            </w:pPr>
            <w:r>
              <w:t>95150</w:t>
            </w:r>
          </w:p>
        </w:tc>
        <w:tc>
          <w:p>
            <w:pPr>
              <w:spacing w:before="0" w:after="0"/>
            </w:pPr>
            <w:r>
              <w:t>無効なパーティション識別子形式です：</w:t>
            </w:r>
            <w:r>
              <w:t>era</w:t>
            </w:r>
            <w:r>
              <w:t>。10進数整数を使用してください。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era</w:t>
            </w:r>
            <w:r>
              <w:t>オプション値が有効な整数でない場合</w:t>
            </w:r>
          </w:p>
        </w:tc>
      </w:tr>
    </w:tbl>
    <w:p>
      <w:pPr>
        <w:pStyle w:val="a7"/>
      </w:pPr>
      <w:r>
        <w:t>ランタイムエラー</w:t>
      </w:r>
    </w:p>
    <w:p>
      <w:r>
        <w:t>該当なし</w:t>
      </w:r>
    </w:p>
    <w:p>
      <w:pPr>
        <w:pStyle w:val="4"/>
      </w:pPr>
      <w:r>
        <w:t>説明</w:t>
      </w:r>
    </w:p>
    <w:p>
      <w:r>
        <w:rPr>
          <w:rStyle w:val="af4"/>
        </w:rPr>
        <w:t>system-table-partitions</w:t>
      </w:r>
      <w:r>
        <w:t>コマンドは、テーブルに保存されたレコード数をパーティション別に照会します。各パーティションの日付、テーブル名、レコード件数、ストレージクラス、ストレージパス情報を返します。</w:t>
      </w:r>
    </w:p>
    <w:p>
      <w:r>
        <w:t>デフォルトでは、メモリにバッファリングされたデータ件数も含めて照会します。</w:t>
      </w:r>
      <w:r>
        <w:rPr>
          <w:rStyle w:val="af4"/>
        </w:rPr>
        <w:t>diskonly=t</w:t>
      </w:r>
      <w:r>
        <w:t>オプションを指定すると、ディスクに書き込まれた件数のみを照会します。</w:t>
      </w:r>
    </w:p>
    <w:p>
      <w:r>
        <w:t>管理者権限のないユーザーは、読み取り権限が付与されたテーブルのみ照会できます。</w:t>
      </w:r>
    </w:p>
    <w:p>
      <w:pPr>
        <w:pStyle w:val="4"/>
      </w:pPr>
      <w:r>
        <w:t>使用例</w:t>
      </w:r>
    </w:p>
    <w:p>
      <w:r>
        <w:t>全テーブルのパーティション別レコード件数を照会する</w:t>
      </w:r>
    </w:p>
    <w:p>
      <w:pPr>
        <w:pStyle w:val="ae"/>
      </w:pPr>
      <w:r>
        <w:t>system-table-partitions</w:t>
      </w:r>
    </w:p>
    <w:p>
      <w:r>
        <w:t>読み取り権限のあるすべてのテーブルのパーティション別レコード件数を照会します。</w:t>
      </w:r>
    </w:p>
    <w:p>
      <w:r>
        <w:t>特定テーブルのパーティション別レコード件数を照会する</w:t>
      </w:r>
    </w:p>
    <w:p>
      <w:pPr>
        <w:pStyle w:val="ae"/>
      </w:pPr>
      <w:r>
        <w:t>system-table-partitions sys_cpu_logs</w:t>
      </w:r>
    </w:p>
    <w:p>
      <w:r>
        <w:rPr>
          <w:rStyle w:val="af4"/>
        </w:rPr>
        <w:t>sys_cpu_logs</w:t>
      </w:r>
      <w:r>
        <w:t>テーブルのパーティション別レコード件数を照会します。</w:t>
      </w:r>
    </w:p>
    <w:p>
      <w:r>
        <w:t>直近7日以内のパーティションのみ照会する</w:t>
      </w:r>
    </w:p>
    <w:p>
      <w:pPr>
        <w:pStyle w:val="ae"/>
      </w:pPr>
      <w:r>
        <w:t>system-table-partitions duration=7d sys_cpu_logs</w:t>
      </w:r>
    </w:p>
    <w:p>
      <w:r>
        <w:rPr>
          <w:rStyle w:val="af4"/>
        </w:rPr>
        <w:t>sys_cpu_logs</w:t>
      </w:r>
      <w:r>
        <w:t>テーブルで直近7日以内のパーティション別レコード件数を照会します。</w:t>
      </w:r>
    </w:p>
    <w:p>
      <w:r>
        <w:t>日付範囲を指定して照会する</w:t>
      </w:r>
    </w:p>
    <w:p>
      <w:pPr>
        <w:pStyle w:val="ae"/>
      </w:pPr>
      <w:r>
        <w:t>system-table-partitions from=20260301 to=20260317 sys_cpu_logs</w:t>
      </w:r>
    </w:p>
    <w:p>
      <w:r>
        <w:t>2026年3月1日から3月17日までのパーティション別レコード件数を照会します。</w:t>
      </w:r>
    </w:p>
    <w:p>
      <w:r>
        <w:t>ディスクに書き込まれた件数のみ照会する</w:t>
      </w:r>
    </w:p>
    <w:p>
      <w:pPr>
        <w:pStyle w:val="ae"/>
      </w:pPr>
      <w:r>
        <w:t>system-table-partitions diskonly=t sys_cpu_logs</w:t>
      </w:r>
    </w:p>
    <w:p>
      <w:r>
        <w:t>メモリバッファを除き、ディスクに書き込まれたレコード件数のみを照会します。</w:t>
      </w:r>
    </w:p>
    <w:p>
      <w:r>
        <w:t>テーブル別の合計レコード件数を集計する</w:t>
      </w:r>
    </w:p>
    <w:p>
      <w:pPr>
        <w:pStyle w:val="ae"/>
      </w:pPr>
      <w:r>
        <w:t>system-table-partitions | stats sum(count) as total_count by table</w:t>
      </w:r>
    </w:p>
    <w:p>
      <w:r>
        <w:t>各テーブルの合計レコード件数を集計して照会します。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