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tlsh()</w:t>
      </w:r>
    </w:p>
    <w:p>
      <w:r>
        <w:rPr>
          <w:rStyle w:val="af4"/>
        </w:rPr>
        <w:t>tlsh()</w:t>
      </w:r>
      <w:r>
        <w:t xml:space="preserve"> 関数は、バイナリデータの TLSH（TrendMicro Locality Sensitive Hash）ファジーハッシュ値を文字列として返します。</w:t>
      </w:r>
    </w:p>
    <w:p>
      <w:pPr>
        <w:pStyle w:val="4"/>
      </w:pPr>
      <w:r>
        <w:t>構文</w:t>
      </w:r>
    </w:p>
    <w:p>
      <w:pPr>
        <w:pStyle w:val="ab"/>
      </w:pPr>
      <w:r>
        <w:t>tlsh(DATA)</w:t>
      </w:r>
    </w:p>
    <w:p>
      <w:pPr>
        <w:pStyle w:val="4"/>
      </w:pPr>
      <w:r>
        <w:t>パラメータ</w:t>
      </w:r>
    </w:p>
    <w:p>
      <w:r>
        <w:rPr>
          <w:rStyle w:val="af4"/>
          <w:b w:val="on"/>
        </w:rPr>
        <w:t>DATA</w:t>
      </w:r>
    </w:p>
    <w:p>
      <w:pPr>
        <w:ind w:left="400"/>
      </w:pPr>
      <w:r>
        <w:t>TLSH ハッシュを計算するバイナリデータです。50 バイト以上である必要があります。</w:t>
      </w:r>
    </w:p>
    <w:p>
      <w:pPr>
        <w:pStyle w:val="4"/>
      </w:pPr>
      <w:r>
        <w:t>説明</w:t>
      </w:r>
    </w:p>
    <w:p>
      <w:r>
        <w:rPr>
          <w:rStyle w:val="af4"/>
        </w:rPr>
        <w:t>tlsh()</w:t>
      </w:r>
      <w:r>
        <w:t xml:space="preserve"> 関数は、入力バイナリデータの TLSH ファジーハッシュを計算して 16 進数文字列として返します。TLSH は TrendMicro が開発したファジーハッシュアルゴリズムで、互いに類似したデータは類似したハッシュ値を持ちます。これにより、マルウェア亜種の検知など類似度ベースの分析に活用できます。</w:t>
      </w:r>
    </w:p>
    <w:p>
      <w:r>
        <w:t xml:space="preserve">入力値が </w:t>
      </w:r>
      <w:r>
        <w:rPr>
          <w:rStyle w:val="af4"/>
        </w:rPr>
        <w:t>null</w:t>
      </w:r>
      <w:r>
        <w:t xml:space="preserve"> またはバイナリ型でない場合は </w:t>
      </w:r>
      <w:r>
        <w:rPr>
          <w:rStyle w:val="af4"/>
        </w:rPr>
        <w:t>null</w:t>
      </w:r>
      <w:r>
        <w:t xml:space="preserve"> を返します。入力データが 50 バイト未満の場合は、データが短すぎて TLSH を計算できないため </w:t>
      </w:r>
      <w:r>
        <w:rPr>
          <w:rStyle w:val="af4"/>
        </w:rPr>
        <w:t>null</w:t>
      </w:r>
      <w:r>
        <w:t xml:space="preserve"> を返します。ハッシュ計算中にエラーが発生した場合も </w:t>
      </w:r>
      <w:r>
        <w:rPr>
          <w:rStyle w:val="af4"/>
        </w:rPr>
        <w:t>null</w:t>
      </w:r>
      <w:r>
        <w:t xml:space="preserve"> を返します。</w:t>
      </w:r>
    </w:p>
    <w:p>
      <w:r>
        <w:t xml:space="preserve">返されたハッシュ文字列は </w:t>
      </w:r>
      <w:hyperlink r:id="rId10">
        <w:r>
          <w:rPr>
            <w:rStyle w:val="a6"/>
          </w:rPr>
          <w:t>tlshdiff()</w:t>
        </w:r>
      </w:hyperlink>
      <w:r>
        <w:t xml:space="preserve"> に渡して 2 つのハッシュ間の類似度を計算できます。</w:t>
      </w:r>
    </w:p>
    <w:p>
      <w:pPr>
        <w:pStyle w:val="4"/>
      </w:pPr>
      <w:r>
        <w:t>エラーコード</w:t>
      </w:r>
    </w:p>
    <w:p>
      <w:r>
        <w:t>該当なし</w:t>
      </w:r>
    </w:p>
    <w:p>
      <w:pPr>
        <w:pStyle w:val="4"/>
      </w:pPr>
      <w:r>
        <w:t>使用例</w:t>
      </w:r>
    </w:p>
    <w:p>
      <w:r>
        <w:t>バイナリデータの TLSH ハッシュを計算します。</w:t>
      </w:r>
    </w:p>
    <w:p>
      <w:pPr>
        <w:pStyle w:val="ae"/>
      </w:pPr>
      <w:r>
        <w:t>json "{}"</w:t>
        <w:cr/>
      </w:r>
      <w:r>
        <w:t xml:space="preserve">    | eval data = randbytes(256),</w:t>
        <w:cr/>
      </w:r>
      <w:r>
        <w:t xml:space="preserve">           h = tlsh(data)</w:t>
        <w:cr/>
      </w:r>
      <w:r>
        <w:t xml:space="preserve">    | # h: (TLSH ハッシュ文字列、入力により決定)</w:t>
      </w:r>
    </w:p>
    <w:p>
      <w:r>
        <w:t>ファイル内容の TLSH ハッシュを計算します。</w:t>
      </w:r>
    </w:p>
    <w:p>
      <w:pPr>
        <w:pStyle w:val="ae"/>
      </w:pPr>
      <w:r>
        <w:t>logdb://files</w:t>
        <w:cr/>
      </w:r>
      <w:r>
        <w:t xml:space="preserve">    | eval h = tlsh(file_content)</w:t>
      </w:r>
    </w:p>
    <w:p>
      <w:r>
        <w:t>入力データが 50 バイト未満の場合</w:t>
      </w:r>
    </w:p>
    <w:p>
      <w:pPr>
        <w:pStyle w:val="ae"/>
      </w:pPr>
      <w:r>
        <w:t>json "{}" | eval h = tlsh(randbytes(10))</w:t>
        <w:cr/>
      </w:r>
      <w:r>
        <w:t xml:space="preserve">    | # h: null</w:t>
      </w:r>
    </w:p>
    <w:p>
      <w:r>
        <w:rPr>
          <w:rStyle w:val="af4"/>
        </w:rPr>
        <w:t>null</w:t>
      </w:r>
      <w:r>
        <w:t xml:space="preserve"> 入力</w:t>
      </w:r>
    </w:p>
    <w:p>
      <w:pPr>
        <w:pStyle w:val="ae"/>
      </w:pPr>
      <w:r>
        <w:t>json "{'data': null}" | eval h = tlsh(data)</w:t>
        <w:cr/>
      </w:r>
      <w:r>
        <w:t xml:space="preserve">    | # h: null</w:t>
      </w:r>
    </w:p>
    <w:p>
      <w:pPr>
        <w:pStyle w:val="4"/>
      </w:pPr>
      <w:r>
        <w:t>変更履歴</w:t>
      </w:r>
    </w:p>
    <w:p>
      <w:r>
        <w:rPr>
          <w:rStyle w:val="af4"/>
        </w:rPr>
        <w:t>tlsh()</w:t>
      </w:r>
      <w:r>
        <w:t xml:space="preserve"> 関数は Sonar 4.0.2308.0-u3043 から使用可能です。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