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tlshdiff()</w:t>
      </w:r>
    </w:p>
    <w:p>
      <w:r>
        <w:rPr>
          <w:rStyle w:val="af4"/>
        </w:rPr>
        <w:t>tlshdiff()</w:t>
      </w:r>
      <w:r>
        <w:t xml:space="preserve"> 関数は、2 つの TLSH ハッシュ文字列間の類似度スコアを整数で返します。</w:t>
      </w:r>
    </w:p>
    <w:p>
      <w:pPr>
        <w:pStyle w:val="4"/>
      </w:pPr>
      <w:r>
        <w:t>構文</w:t>
      </w:r>
    </w:p>
    <w:p>
      <w:pPr>
        <w:pStyle w:val="ab"/>
      </w:pPr>
      <w:r>
        <w:t>tlshdiff(HASH1, HASH2)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HASH1</w:t>
      </w:r>
    </w:p>
    <w:p>
      <w:pPr>
        <w:ind w:left="400"/>
      </w:pPr>
      <w:r>
        <w:t>比較する 1 つ目の TLSH ハッシュ文字列です。</w:t>
      </w:r>
    </w:p>
    <w:p>
      <w:r>
        <w:rPr>
          <w:rStyle w:val="af4"/>
          <w:b w:val="on"/>
        </w:rPr>
        <w:t>HASH2</w:t>
      </w:r>
    </w:p>
    <w:p>
      <w:pPr>
        <w:ind w:left="400"/>
      </w:pPr>
      <w:r>
        <w:t>比較する 2 つ目の TLSH ハッシュ文字列です。</w:t>
      </w:r>
    </w:p>
    <w:p>
      <w:pPr>
        <w:pStyle w:val="4"/>
      </w:pPr>
      <w:r>
        <w:t>説明</w:t>
      </w:r>
    </w:p>
    <w:p>
      <w:r>
        <w:rPr>
          <w:rStyle w:val="af4"/>
        </w:rPr>
        <w:t>tlshdiff()</w:t>
      </w:r>
      <w:r>
        <w:t xml:space="preserve"> 関数は、2 つの TLSH ハッシュ文字列を比較して類似度スコアを整数で返します。スコアが低いほど 2 つのデータが類似していることを示し、0 であれば同一のデータです。スコアが高いほど 2 つのデータの差異が大きいことを意味します。</w:t>
      </w:r>
    </w:p>
    <w:p>
      <w:r>
        <w:rPr>
          <w:rStyle w:val="af4"/>
        </w:rPr>
        <w:t>HASH1</w:t>
      </w:r>
      <w:r>
        <w:t xml:space="preserve"> または </w:t>
      </w:r>
      <w:r>
        <w:rPr>
          <w:rStyle w:val="af4"/>
        </w:rPr>
        <w:t>HASH2</w:t>
      </w:r>
      <w:r>
        <w:t xml:space="preserve"> が </w:t>
      </w:r>
      <w:r>
        <w:rPr>
          <w:rStyle w:val="af4"/>
        </w:rPr>
        <w:t>null</w:t>
      </w:r>
      <w:r>
        <w:t xml:space="preserve"> または文字列型でない場合は </w:t>
      </w:r>
      <w:r>
        <w:rPr>
          <w:rStyle w:val="af4"/>
        </w:rPr>
        <w:t>null</w:t>
      </w:r>
      <w:r>
        <w:t xml:space="preserve"> を返します。無効な TLSH ハッシュ文字列を渡した場合や比較中にエラーが発生した場合は </w:t>
      </w:r>
      <w:r>
        <w:rPr>
          <w:rStyle w:val="af4"/>
        </w:rPr>
        <w:t>-1</w:t>
      </w:r>
      <w:r>
        <w:t xml:space="preserve"> を返します。</w:t>
      </w:r>
    </w:p>
    <w:p>
      <w:r>
        <w:rPr>
          <w:rStyle w:val="af4"/>
        </w:rPr>
        <w:t>tlsh()</w:t>
      </w:r>
      <w:r>
        <w:t xml:space="preserve"> 関数で計算したハッシュ文字列をこの関数に渡して、2 つのデータの類似度を測定できます。</w:t>
      </w:r>
    </w:p>
    <w:p>
      <w:pPr>
        <w:pStyle w:val="4"/>
      </w:pPr>
      <w:r>
        <w:t>エラーコード</w:t>
      </w:r>
    </w:p>
    <w:p>
      <w:r>
        <w:t>該当なし</w:t>
      </w:r>
    </w:p>
    <w:p>
      <w:pPr>
        <w:pStyle w:val="4"/>
      </w:pPr>
      <w:r>
        <w:t>使用例</w:t>
      </w:r>
    </w:p>
    <w:p>
      <w:r>
        <w:t>2 つのファイルの類似度を比較します。</w:t>
      </w:r>
    </w:p>
    <w:p>
      <w:pPr>
        <w:pStyle w:val="ae"/>
      </w:pPr>
      <w:r>
        <w:t>logdb://files</w:t>
        <w:cr/>
      </w:r>
      <w:r>
        <w:t xml:space="preserve">    | eval h1 = tlsh(file1_content), h2 = tlsh(file2_content),</w:t>
        <w:cr/>
      </w:r>
      <w:r>
        <w:t xml:space="preserve">           diff = tlshdiff(h1, h2)</w:t>
        <w:cr/>
      </w:r>
      <w:r>
        <w:t xml:space="preserve">    | # diff: 45</w:t>
      </w:r>
    </w:p>
    <w:p>
      <w:r>
        <w:t>同じハッシュを比較します（類似度 0）。</w:t>
      </w:r>
    </w:p>
    <w:p>
      <w:pPr>
        <w:pStyle w:val="ae"/>
      </w:pPr>
      <w:r>
        <w:t>json "{}"</w:t>
        <w:cr/>
      </w:r>
      <w:r>
        <w:t xml:space="preserve">    | eval data = randbytes(256),</w:t>
        <w:cr/>
      </w:r>
      <w:r>
        <w:t xml:space="preserve">           h = tlsh(data),</w:t>
        <w:cr/>
      </w:r>
      <w:r>
        <w:t xml:space="preserve">           diff = tlshdiff(h, h)</w:t>
        <w:cr/>
      </w:r>
      <w:r>
        <w:t xml:space="preserve">    | # diff: 0</w:t>
      </w:r>
    </w:p>
    <w:p>
      <w:r>
        <w:rPr>
          <w:rStyle w:val="af4"/>
        </w:rPr>
        <w:t>null</w:t>
      </w:r>
      <w:r>
        <w:t xml:space="preserve"> 入力</w:t>
      </w:r>
    </w:p>
    <w:p>
      <w:pPr>
        <w:pStyle w:val="ae"/>
      </w:pPr>
      <w:r>
        <w:t>json "{'h1': null, 'h2': 'T1A3E...'}" | eval diff = tlshdiff(h1, h2)</w:t>
        <w:cr/>
      </w:r>
      <w:r>
        <w:t xml:space="preserve">    | # diff: null</w:t>
      </w:r>
    </w:p>
    <w:p>
      <w:r>
        <w:t>無効なハッシュ文字列</w:t>
      </w:r>
    </w:p>
    <w:p>
      <w:pPr>
        <w:pStyle w:val="ae"/>
      </w:pPr>
      <w:r>
        <w:t>json "{}" | eval diff = tlshdiff("invalid", "invalid")</w:t>
        <w:cr/>
      </w:r>
      <w:r>
        <w:t xml:space="preserve">    | # diff: -1</w:t>
      </w:r>
    </w:p>
    <w:p>
      <w:pPr>
        <w:pStyle w:val="4"/>
      </w:pPr>
      <w:r>
        <w:t>変更履歴</w:t>
      </w:r>
    </w:p>
    <w:p>
      <w:r>
        <w:rPr>
          <w:rStyle w:val="af4"/>
        </w:rPr>
        <w:t>tlshdiff()</w:t>
      </w:r>
      <w:r>
        <w:t xml:space="preserve"> 関数は Sonar 4.0.2308.0-u3043 から使用可能です。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