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tobase64()</w:t>
      </w:r>
    </w:p>
    <w:p>
      <w:r>
        <w:t>バイナリ値をBASE64文字列として返します。</w:t>
      </w:r>
    </w:p>
    <w:p>
      <w:pPr>
        <w:pStyle w:val="4"/>
      </w:pPr>
      <w:r>
        <w:t>構文</w:t>
      </w:r>
    </w:p>
    <w:p>
      <w:pPr>
        <w:pStyle w:val="ab"/>
      </w:pPr>
      <w:r>
        <w:t>tobase64(BLOB_EXPR)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バイナリとして評価される式を入力します。バイナリでない値が入力された場合はnullを返します。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str=tobase64(binary("hello, world!"))</w:t>
        <w:cr/>
      </w:r>
      <w:r>
        <w:t>=&gt; "aGVsbG8sIHdvcmxkIQ=="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