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upper()</w:t>
      </w:r>
    </w:p>
    <w:p>
      <w:r>
        <w:t>文字列を大文字に変換します。文字列以外の値を受け取った場合は、文字列に変換した後に評価します。</w:t>
      </w:r>
    </w:p>
    <w:p>
      <w:pPr>
        <w:pStyle w:val="4"/>
      </w:pPr>
      <w:r>
        <w:t>構文</w:t>
      </w:r>
    </w:p>
    <w:p>
      <w:pPr>
        <w:pStyle w:val="ab"/>
      </w:pPr>
      <w:r>
        <w:t>upper(EXPR)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元の文字列式。式が null の場合は null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UPPER=upper("Hello World")</w:t>
        <w:cr/>
      </w:r>
      <w:r>
        <w:t xml:space="preserve">  =&gt; "HELLO WORLD"</w:t>
        <w:cr/>
      </w:r>
      <w:r>
        <w:t/>
        <w:cr/>
      </w:r>
      <w:r>
        <w:t>json "{}" | eval UPPER=upper(1234)</w:t>
        <w:cr/>
      </w:r>
      <w:r>
        <w:t xml:space="preserve">  =&gt; "1234"</w:t>
        <w:cr/>
      </w:r>
      <w:r>
        <w:t/>
        <w:cr/>
      </w:r>
      <w:r>
        <w:t>json "{}" | eval UPPER=upper(null)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