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プロンプト追加</w:t>
      </w:r>
    </w:p>
    <w:p>
      <w:r>
        <w:t>新しいAIプロンプトを追加します。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name="ログ分析" \</w:t>
        <w:cr/>
      </w:r>
      <w:r>
        <w:t xml:space="preserve">     -d type=qna \</w:t>
        <w:cr/>
      </w:r>
      <w:r>
        <w:t xml:space="preserve">     -d prompt="ログを分析して異常兆候を検知してください。"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>、</w:t>
            </w:r>
            <w:r>
              <w:rPr>
                <w:rStyle w:val="af4"/>
              </w:rPr>
              <w:t>action</w:t>
            </w:r>
            <w:r>
              <w:t>、</w:t>
            </w:r>
            <w:r>
              <w:rPr>
                <w:rStyle w:val="af4"/>
              </w:rPr>
              <w:t>qna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プロンプトGUID</w:t>
            </w:r>
          </w:p>
        </w:tc>
        <w:tc>
          <w:p>
            <w:pPr>
              <w:spacing w:before="0" w:after="0"/>
            </w:pPr>
            <w:r>
              <w:t>36桁のGUID。未指定時は自動生成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プロンプトタイプが正しくない場合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'plan', 'action', or 'qna'"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