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テーブルグループ移動</w:t>
      </w:r>
    </w:p>
    <w:p>
      <w:r>
        <w:t>1つ以上のテーブルを指定したテーブルグループに移動します。対象グループを指定しない場合、テーブルはルートレベルに移動します。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/api/sonar/tables/move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table_names="evtx_system" \</w:t>
        <w:cr/>
      </w:r>
      <w:r>
        <w:t xml:space="preserve">     -d table_names="evtx_security" \</w:t>
        <w:cr/>
      </w:r>
      <w:r>
        <w:t xml:space="preserve">     -d group_guid="12345678-1234-5678-9012-123456789012" \</w:t>
        <w:cr/>
      </w:r>
      <w:r>
        <w:t xml:space="preserve">     -X PUT "https://HOSTNAME/api/sonar/tables/move"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table_names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テーブル名リスト</w:t>
            </w:r>
          </w:p>
        </w:tc>
        <w:tc>
          <w:p>
            <w:pPr>
              <w:spacing w:before="0" w:after="0"/>
            </w:pPr>
            <w:r>
              <w:t>移動するテーブル名のリスト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対象グループGUID</w:t>
            </w:r>
          </w:p>
        </w:tc>
        <w:tc>
          <w:p>
            <w:pPr>
              <w:spacing w:before="0" w:after="0"/>
            </w:pPr>
            <w:r>
              <w:t>36文字のGUID。未指定の場合はルートレベルに移動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table_namesが未指定の場合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"table_names should be not null"</w:t>
        <w:cr/>
      </w:r>
      <w:r>
        <w:t>}</w:t>
      </w:r>
    </w:p>
    <w:p>
      <w:pPr>
        <w:pStyle w:val="a7"/>
      </w:pPr>
      <w:r>
        <w:t>対象グループが存在しない場合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"table_name": "evtx_system",</w:t>
        <w:cr/>
      </w:r>
      <w:r>
        <w:t xml:space="preserve">      "reason": "table-group-not-found"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>（配列）：移動に失敗したテーブルの一覧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>（文字列）：テーブル名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>（文字列）：失敗理由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