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期限切れ例外ルール削除</w:t>
      </w:r>
    </w:p>
    <w:p>
      <w:r>
        <w:t>指定したシナリオから有効期限が切れた例外ルールを削除します。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/api/sonar/exception-rules/expired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"https://HOSTNAME/api/sonar/exception-rules/expired?type=STREAM&amp;scenario_guid=b2c3d4e5-f6a7-8901-bcde-f12345678901"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タイプ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STREAM</w:t>
            </w:r>
            <w:r>
              <w:t xml:space="preserve"> または </w:t>
            </w:r>
            <w:r>
              <w:rPr>
                <w:rStyle w:val="af4"/>
              </w:rPr>
              <w:t>BATCH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scenario_guid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シナリオGUID</w:t>
            </w:r>
          </w:p>
        </w:tc>
        <w:tc>
          <w:p>
            <w:pPr>
              <w:spacing w:before="0" w:after="0"/>
            </w:pPr>
            <w:r>
              <w:t>36桁のGUID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シナリオが存在しない場合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"scenario-not-found"</w:t>
        <w:cr/>
      </w:r>
      <w:r>
        <w:t>}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p>
      <w:pPr>
        <w:pStyle w:val="a7"/>
      </w:pPr>
      <w:r>
        <w:t>シナリオGUIDがGUID形式でない場合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"scenario_guid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