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ロガー状態一括初期化</w:t>
      </w:r>
    </w:p>
    <w:p>
      <w:r>
        <w:t>指定したロガーの状態を初期化します。ロガーの状態が初期化されると、最初から再度データを収集します。本操作は管理者権限が必要です。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/api/sonar/loggers/states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DELETE https://HOSTNAME/api/sonar/loggers/states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文字列リスト</w:t>
            </w:r>
          </w:p>
        </w:tc>
        <w:tc>
          <w:p>
            <w:pPr>
              <w:spacing w:before="0" w:after="0"/>
            </w:pPr>
            <w:r>
              <w:t>ロガー識別子リスト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）区切りのGUIDリスト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エラー応答</w:t>
      </w:r>
    </w:p>
    <w:p>
      <w:pPr>
        <w:pStyle w:val="a7"/>
      </w:pPr>
      <w:r>
        <w:t>ロガーが存在しない場合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"c1dfe306-abba-4ed8-862b-0e98e2effcb6",</w:t>
        <w:cr/>
      </w:r>
      <w:r>
        <w:t xml:space="preserve">      "reason": "logger-not-found"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管理者権限がない場合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