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ログスキーマ</w:t>
      </w:r>
    </w:p>
    <w:p>
      <w:pPr>
        <w:pStyle w:val="4"/>
      </w:pPr>
      <w:r>
        <w:t>概要</w:t>
      </w:r>
    </w:p>
    <w:p>
      <w:r>
        <w:t>パーサーは入力データからレコード単位でフィールドを抽出します。たとえば、Palo Alto NetworksファイアウォールログやFortinet FortiGateファイアウォールログからフィールドを識別・抽出します。しかし、パース後もPalo Alto NetworksとFortinet FortiGateのログではフィールド名や構造、並び順が異なるため、直接比較することは困難です。</w:t>
      </w:r>
    </w:p>
    <w:p>
      <w:r>
        <w:t>この一貫性を確保するために、ログは統一された形式で整形される必要があります。この役割を担うのがログスキーマです。データベースのテーブルスキーマと同様に、ログスキーマは以下の目的を果たします。</w:t>
      </w:r>
    </w:p>
    <w:p>
      <w:pPr>
        <w:numPr>
          <w:numId w:val="6"/>
        </w:numPr>
        <w:spacing w:before="0" w:after="0"/>
        <w:ind w:left="360" w:hanging="360"/>
      </w:pPr>
      <w:r>
        <w:t>異なるソースからパースされたデータのフィールド名を標準化します。</w:t>
      </w:r>
    </w:p>
    <w:p>
      <w:pPr>
        <w:numPr>
          <w:numId w:val="6"/>
        </w:numPr>
        <w:spacing w:before="0" w:after="0"/>
        <w:ind w:left="360" w:hanging="360"/>
      </w:pPr>
      <w:r>
        <w:t>フィールドの体系的な再構成および並び替えのフォーマットを定義します。</w:t>
      </w:r>
    </w:p>
    <w:p>
      <w:pPr>
        <w:numPr>
          <w:numId w:val="6"/>
        </w:numPr>
        <w:spacing w:before="0" w:after="0"/>
        <w:ind w:left="360" w:hanging="360"/>
      </w:pPr>
      <w:r>
        <w:t>必要に応じて、ソースレコードから抽出した適切な値で空のフィールドを補完します。</w:t>
      </w:r>
    </w:p>
    <w:p>
      <w:r>
        <w:t>ログスキーマは、ロガーモデルで定義されたルールに基づき、レコードを正規化するための基盤となります。下図は、ロガーモデル内の正規化ルールがログスキーマを適用して生ログを正規化する流れを示しています。</w:t>
      </w:r>
    </w:p>
    <w:p>
      <w:r>
        <w:drawing>
          <wp:inline distT="0" distR="0" distB="0" distL="0">
            <wp:extent cx="5715000" cy="179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90700"/>
                    </a:xfrm>
                    <a:prstGeom prst="rect">
                      <a:avLst/>
                    </a:prstGeom>
                  </pic:spPr>
                </pic:pic>
              </a:graphicData>
            </a:graphic>
          </wp:inline>
        </w:drawing>
      </w:r>
    </w:p>
    <w:p>
      <w:pPr>
        <w:pStyle w:val="a7"/>
      </w:pPr>
      <w:r>
        <w:t>ログスキーマ：ベーススキーマとアプリスキーマ</w:t>
      </w:r>
    </w:p>
    <w:p>
      <w:r>
        <w:t>ログスキーマは</w:t>
      </w:r>
      <w:r>
        <w:rPr>
          <w:b w:val="on"/>
        </w:rPr>
        <w:t>ベーススキーマ</w:t>
      </w:r>
      <w:r>
        <w:t>と</w:t>
      </w:r>
      <w:r>
        <w:rPr>
          <w:b w:val="on"/>
        </w:rPr>
        <w:t>アプリスキーマ</w:t>
      </w:r>
      <w:r>
        <w:t>に分類されます。ベーススキーマは多様な異種ログの正規化をサポートするため、より一般的に利用されます。</w:t>
      </w:r>
    </w:p>
    <w:p>
      <w:r>
        <w:rPr>
          <w:b w:val="on"/>
        </w:rPr>
        <w:t>ベーススキーマ</w:t>
      </w:r>
    </w:p>
    <w:p>
      <w:r>
        <w:t>デフォルトで提供される組み込みのログスキーマで、一般的なカテゴリの異種ログを正規化するために設計されています。下図の赤枠は、ログプレッソ・ソナーインストール後に利用可能なスキーマ一覧を示しています。右側には、選択したログスキーマ（ここではセッションログスキーマ）で定義されているフィールド一覧が表示されています。</w:t>
      </w:r>
    </w:p>
    <w:p>
      <w:pPr>
        <w:ind w:left="400"/>
      </w:pPr>
      <w:r>
        <w:drawing>
          <wp:inline distT="0" distR="0" distB="0" distL="0">
            <wp:extent cx="5715000" cy="5892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892800"/>
                    </a:xfrm>
                    <a:prstGeom prst="rect">
                      <a:avLst/>
                    </a:prstGeom>
                  </pic:spPr>
                </pic:pic>
              </a:graphicData>
            </a:graphic>
          </wp:inline>
        </w:drawing>
      </w:r>
    </w:p>
    <w:p>
      <w:r>
        <w:t>ログプレッソ・ソナーのデフォルトスキーマは以下の通りです。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識別子（コード）</w:t>
            </w:r>
          </w:p>
        </w:tc>
        <w:tc>
          <w:tcPr>
            <w:shd w:fill="eeeeee"/>
          </w:tcPr>
          <w:p>
            <w:pPr>
              <w:spacing w:before="0" w:after="0"/>
            </w:pPr>
            <w:r>
              <w:rPr>
                <w:rFonts w:ascii="맑은 고딕" w:hAnsi="맑은 고딕" w:cs="맑은 고딕" w:eastAsia="맑은 고딕"/>
              </w:rPr>
              <w:t>説明</w:t>
            </w:r>
          </w:p>
        </w:tc>
      </w:tr>
      <w:tr>
        <w:tc>
          <w:p>
            <w:pPr>
              <w:spacing w:before="0" w:after="0"/>
            </w:pPr>
            <w:r>
              <w:t>セッション</w:t>
            </w:r>
          </w:p>
        </w:tc>
        <w:tc>
          <w:p>
            <w:pPr>
              <w:spacing w:before="0" w:after="0"/>
            </w:pPr>
            <w:r>
              <w:rPr>
                <w:rStyle w:val="af4"/>
              </w:rPr>
              <w:t>session</w:t>
            </w:r>
            <w:r>
              <w:t/>
            </w:r>
          </w:p>
        </w:tc>
        <w:tc>
          <w:p>
            <w:pPr>
              <w:spacing w:before="0" w:after="0"/>
            </w:pPr>
            <w:r>
              <w:t>TCP/IPセッション関連ログ</w:t>
            </w:r>
          </w:p>
        </w:tc>
      </w:tr>
      <w:tr>
        <w:tc>
          <w:p>
            <w:pPr>
              <w:spacing w:before="0" w:after="0"/>
            </w:pPr>
            <w:r>
              <w:t>侵入検知</w:t>
            </w:r>
          </w:p>
        </w:tc>
        <w:tc>
          <w:p>
            <w:pPr>
              <w:spacing w:before="0" w:after="0"/>
            </w:pPr>
            <w:r>
              <w:rPr>
                <w:rStyle w:val="af4"/>
              </w:rPr>
              <w:t>attack</w:t>
            </w:r>
            <w:r>
              <w:t/>
            </w:r>
          </w:p>
        </w:tc>
        <w:tc>
          <w:p>
            <w:pPr>
              <w:spacing w:before="0" w:after="0"/>
            </w:pPr>
            <w:r>
              <w:t>IPSやWebファイアウォールの侵入検知ログ</w:t>
            </w:r>
          </w:p>
        </w:tc>
      </w:tr>
      <w:tr>
        <w:tc>
          <w:p>
            <w:pPr>
              <w:spacing w:before="0" w:after="0"/>
            </w:pPr>
            <w:r>
              <w:t>Webログ</w:t>
            </w:r>
          </w:p>
        </w:tc>
        <w:tc>
          <w:p>
            <w:pPr>
              <w:spacing w:before="0" w:after="0"/>
            </w:pPr>
            <w:r>
              <w:rPr>
                <w:rStyle w:val="af4"/>
              </w:rPr>
              <w:t>web</w:t>
            </w:r>
            <w:r>
              <w:t/>
            </w:r>
          </w:p>
        </w:tc>
        <w:tc>
          <w:p>
            <w:pPr>
              <w:spacing w:before="0" w:after="0"/>
            </w:pPr>
            <w:r>
              <w:t>W3C標準Webログ</w:t>
            </w:r>
          </w:p>
        </w:tc>
      </w:tr>
      <w:tr>
        <w:tc>
          <w:p>
            <w:pPr>
              <w:spacing w:before="0" w:after="0"/>
            </w:pPr>
            <w:r>
              <w:t>Webフィルター</w:t>
            </w:r>
          </w:p>
        </w:tc>
        <w:tc>
          <w:p>
            <w:pPr>
              <w:spacing w:before="0" w:after="0"/>
            </w:pPr>
            <w:r>
              <w:rPr>
                <w:rStyle w:val="af4"/>
              </w:rPr>
              <w:t>webfilter</w:t>
            </w:r>
            <w:r>
              <w:t/>
            </w:r>
          </w:p>
        </w:tc>
        <w:tc>
          <w:p>
            <w:pPr>
              <w:spacing w:before="0" w:after="0"/>
            </w:pPr>
            <w:r>
              <w:t>Webプロキシやペアレンタルコントロールのログ</w:t>
            </w:r>
          </w:p>
        </w:tc>
      </w:tr>
      <w:tr>
        <w:tc>
          <w:p>
            <w:pPr>
              <w:spacing w:before="0" w:after="0"/>
            </w:pPr>
            <w:r>
              <w:t>Windowsイベント</w:t>
            </w:r>
          </w:p>
        </w:tc>
        <w:tc>
          <w:p>
            <w:pPr>
              <w:spacing w:before="0" w:after="0"/>
            </w:pPr>
            <w:r>
              <w:rPr>
                <w:rStyle w:val="af4"/>
              </w:rPr>
              <w:t>winevent</w:t>
            </w:r>
            <w:r>
              <w:t/>
            </w:r>
          </w:p>
        </w:tc>
        <w:tc>
          <w:p>
            <w:pPr>
              <w:spacing w:before="0" w:after="0"/>
            </w:pPr>
            <w:r>
              <w:t>Windowsイベントログ</w:t>
            </w:r>
          </w:p>
        </w:tc>
      </w:tr>
      <w:tr>
        <w:tc>
          <w:p>
            <w:pPr>
              <w:spacing w:before="0" w:after="0"/>
            </w:pPr>
            <w:r>
              <w:t>認証</w:t>
            </w:r>
          </w:p>
        </w:tc>
        <w:tc>
          <w:p>
            <w:pPr>
              <w:spacing w:before="0" w:after="0"/>
            </w:pPr>
            <w:r>
              <w:rPr>
                <w:rStyle w:val="af4"/>
              </w:rPr>
              <w:t>auth</w:t>
            </w:r>
            <w:r>
              <w:t/>
            </w:r>
          </w:p>
        </w:tc>
        <w:tc>
          <w:p>
            <w:pPr>
              <w:spacing w:before="0" w:after="0"/>
            </w:pPr>
            <w:r>
              <w:t>Windowsログオン、SSH、VPN認証などリモートログイン関連ログ</w:t>
            </w:r>
          </w:p>
        </w:tc>
      </w:tr>
      <w:tr>
        <w:tc>
          <w:p>
            <w:pPr>
              <w:spacing w:before="0" w:after="0"/>
            </w:pPr>
            <w:r>
              <w:t>Logpresso CTI IP</w:t>
            </w:r>
          </w:p>
        </w:tc>
        <w:tc>
          <w:p>
            <w:pPr>
              <w:spacing w:before="0" w:after="0"/>
            </w:pPr>
            <w:r>
              <w:rPr>
                <w:rStyle w:val="af4"/>
              </w:rPr>
              <w:t>logpresso-cti-ip</w:t>
            </w:r>
            <w:r>
              <w:t/>
            </w:r>
          </w:p>
        </w:tc>
        <w:tc>
          <w:p>
            <w:pPr>
              <w:spacing w:before="0" w:after="0"/>
            </w:pPr>
            <w:r>
              <w:t>ログプレッソCTIによる悪性IPアドレスおよび関連情報</w:t>
            </w:r>
          </w:p>
        </w:tc>
      </w:tr>
      <w:tr>
        <w:tc>
          <w:p>
            <w:pPr>
              <w:spacing w:before="0" w:after="0"/>
            </w:pPr>
            <w:r>
              <w:t>Logpresso CTI ドメイン</w:t>
            </w:r>
          </w:p>
        </w:tc>
        <w:tc>
          <w:p>
            <w:pPr>
              <w:spacing w:before="0" w:after="0"/>
            </w:pPr>
            <w:r>
              <w:rPr>
                <w:rStyle w:val="af4"/>
              </w:rPr>
              <w:t>logpresso-cti-domain</w:t>
            </w:r>
            <w:r>
              <w:t/>
            </w:r>
          </w:p>
        </w:tc>
        <w:tc>
          <w:p>
            <w:pPr>
              <w:spacing w:before="0" w:after="0"/>
            </w:pPr>
            <w:r>
              <w:t>ログプレッソCTIによる悪性ドメインおよび関連情報</w:t>
            </w:r>
          </w:p>
        </w:tc>
      </w:tr>
      <w:tr>
        <w:tc>
          <w:p>
            <w:pPr>
              <w:spacing w:before="0" w:after="0"/>
            </w:pPr>
            <w:r>
              <w:t>Logpresso CTI URL</w:t>
            </w:r>
          </w:p>
        </w:tc>
        <w:tc>
          <w:p>
            <w:pPr>
              <w:spacing w:before="0" w:after="0"/>
            </w:pPr>
            <w:r>
              <w:rPr>
                <w:rStyle w:val="af4"/>
              </w:rPr>
              <w:t>logpresso-cti-url</w:t>
            </w:r>
            <w:r>
              <w:t/>
            </w:r>
          </w:p>
        </w:tc>
        <w:tc>
          <w:p>
            <w:pPr>
              <w:spacing w:before="0" w:after="0"/>
            </w:pPr>
            <w:r>
              <w:t>ログプレッソCTIによる悪性URLおよび関連情報</w:t>
            </w:r>
          </w:p>
        </w:tc>
      </w:tr>
      <w:tr>
        <w:tc>
          <w:p>
            <w:pPr>
              <w:spacing w:before="0" w:after="0"/>
            </w:pPr>
            <w:r>
              <w:t>Logpresso CTI MD5</w:t>
            </w:r>
          </w:p>
        </w:tc>
        <w:tc>
          <w:p>
            <w:pPr>
              <w:spacing w:before="0" w:after="0"/>
            </w:pPr>
            <w:r>
              <w:rPr>
                <w:rStyle w:val="af4"/>
              </w:rPr>
              <w:t>logpresso-cti-md5</w:t>
            </w:r>
            <w:r>
              <w:t/>
            </w:r>
          </w:p>
        </w:tc>
        <w:tc>
          <w:p>
            <w:pPr>
              <w:spacing w:before="0" w:after="0"/>
            </w:pPr>
            <w:r>
              <w:t>ログプレッソCTIによる悪性MD5ハッシュ値および関連情報</w:t>
            </w:r>
          </w:p>
        </w:tc>
      </w:tr>
      <w:tr>
        <w:tc>
          <w:p>
            <w:pPr>
              <w:spacing w:before="0" w:after="0"/>
            </w:pPr>
            <w:r>
              <w:t>Logpresso CTI SHA1</w:t>
            </w:r>
          </w:p>
        </w:tc>
        <w:tc>
          <w:p>
            <w:pPr>
              <w:spacing w:before="0" w:after="0"/>
            </w:pPr>
            <w:r>
              <w:rPr>
                <w:rStyle w:val="af4"/>
              </w:rPr>
              <w:t>logpresso-cti-sha1</w:t>
            </w:r>
            <w:r>
              <w:t/>
            </w:r>
          </w:p>
        </w:tc>
        <w:tc>
          <w:p>
            <w:pPr>
              <w:spacing w:before="0" w:after="0"/>
            </w:pPr>
            <w:r>
              <w:t>ログプレッソCTIによるマルウェアSHA-1ハッシュ値および関連情報</w:t>
            </w:r>
          </w:p>
        </w:tc>
      </w:tr>
      <w:tr>
        <w:tc>
          <w:p>
            <w:pPr>
              <w:spacing w:before="0" w:after="0"/>
            </w:pPr>
            <w:r>
              <w:t>Logpresso CTI SHA256</w:t>
            </w:r>
          </w:p>
        </w:tc>
        <w:tc>
          <w:p>
            <w:pPr>
              <w:spacing w:before="0" w:after="0"/>
            </w:pPr>
            <w:r>
              <w:rPr>
                <w:rStyle w:val="af4"/>
              </w:rPr>
              <w:t>logpresso-cti-sha256</w:t>
            </w:r>
            <w:r>
              <w:t/>
            </w:r>
          </w:p>
        </w:tc>
        <w:tc>
          <w:p>
            <w:pPr>
              <w:spacing w:before="0" w:after="0"/>
            </w:pPr>
            <w:r>
              <w:t>ログプレッソCTIによるマルウェアSHA-256ハッシュ値および関連情報</w:t>
            </w:r>
          </w:p>
        </w:tc>
      </w:tr>
      <w:tr>
        <w:tc>
          <w:p>
            <w:pPr>
              <w:spacing w:before="0" w:after="0"/>
            </w:pPr>
            <w:r>
              <w:t>不明</w:t>
            </w:r>
          </w:p>
        </w:tc>
        <w:tc>
          <w:p>
            <w:pPr>
              <w:spacing w:before="0" w:after="0"/>
            </w:pPr>
            <w:r>
              <w:rPr>
                <w:rStyle w:val="af4"/>
              </w:rPr>
              <w:t>unknown</w:t>
            </w:r>
            <w:r>
              <w:t/>
            </w:r>
          </w:p>
        </w:tc>
        <w:tc>
          <w:p>
            <w:pPr>
              <w:spacing w:before="0" w:after="0"/>
              <w:ind w:left="400"/>
            </w:pPr>
            <w:r>
              <w:t>該当するログスキーマが存在しないログ</w:t>
            </w:r>
          </w:p>
        </w:tc>
      </w:tr>
    </w:tbl>
    <w:p>
      <w:pPr>
        <w:pStyle w:val="af1"/>
      </w:pPr>
      <w:r>
        <w:t>ログプレッソCTI機能は、接続プロファイルでAPIキーを登録後に利用可能です。</w:t>
      </w:r>
    </w:p>
    <w:p>
      <w:r>
        <w:rPr>
          <w:b w:val="on"/>
        </w:rPr>
        <w:t>アプリスキーマ</w:t>
      </w:r>
    </w:p>
    <w:p>
      <w:pPr>
        <w:ind w:left="400"/>
      </w:pPr>
      <w:r>
        <w:t>アプリインストール時にバンドルされるログスキーマです。ベーススキーマとは異なり、一般化されたベーススキーマではカバーできないソース固有のフィールドを含みます。</w:t>
      </w:r>
    </w:p>
    <w:p>
      <w:r>
        <w:t>下図は、</w:t>
      </w:r>
      <w:hyperlink r:id="rId12">
        <w:r>
          <w:rPr>
            <w:rStyle w:val="a6"/>
          </w:rPr>
          <w:t>Palo Alto Networks Firewall</w:t>
        </w:r>
      </w:hyperlink>
      <w:r>
        <w:t>アプリインストール後に利用可能となる</w:t>
      </w:r>
      <w:r>
        <w:rPr>
          <w:b w:val="on"/>
        </w:rPr>
        <w:t>Palo Alto Networks NGFWトラフィック</w:t>
      </w:r>
      <w:r>
        <w:t>ログスキーマの一部を示しています。赤枠で示されたフィールドはアプリスキーマ固有であり、ベーススキーマでログを表示する際には含まれません。</w:t>
      </w:r>
    </w:p>
    <w:p>
      <w:pPr>
        <w:ind w:left="400"/>
      </w:pPr>
      <w:r>
        <w:drawing>
          <wp:inline distT="0" distR="0" distB="0" distL="0">
            <wp:extent cx="5715000" cy="4927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27600"/>
                    </a:xfrm>
                    <a:prstGeom prst="rect">
                      <a:avLst/>
                    </a:prstGeom>
                  </pic:spPr>
                </pic:pic>
              </a:graphicData>
            </a:graphic>
          </wp:inline>
        </w:drawing>
      </w:r>
    </w:p>
    <w:p>
      <w:pPr>
        <w:pStyle w:val="a7"/>
      </w:pPr>
      <w:r>
        <w:t>スキーマの利用</w:t>
      </w:r>
    </w:p>
    <w:p>
      <w:pPr>
        <w:pStyle w:val="a7"/>
      </w:pPr>
      <w:r>
        <w:t>ログプレッソクエリ</w:t>
      </w:r>
    </w:p>
    <w:p>
      <w:r>
        <w:t xml:space="preserve">: </w:t>
      </w:r>
      <w:hyperlink r:id="rId14">
        <w:r>
          <w:rPr>
            <w:rStyle w:val="a6"/>
          </w:rPr>
          <w:t>schema</w:t>
        </w:r>
      </w:hyperlink>
      <w:r>
        <w:t>コマンドを使用して、入力データにログスキーマを適用できます。以下は、Palo Alto NetworksファイアウォールログのサンプルにPalo Alto Networks NGFW脅威ログスキーマ（</w:t>
      </w:r>
      <w:r>
        <w:rPr>
          <w:rStyle w:val="af4"/>
        </w:rPr>
        <w:t>paloalto-ngfw-threat</w:t>
      </w:r>
      <w:r>
        <w:t>）を適用する例です。</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pPr>
        <w:pStyle w:val="a7"/>
      </w:pPr>
      <w:r>
        <w:t>多言語対応</w:t>
      </w:r>
    </w:p>
    <w:p>
      <w:hyperlink r:id="rId15">
        <w:r>
          <w:rPr>
            <w:rStyle w:val="a6"/>
          </w:rPr>
          <w:t>弁明</w:t>
        </w:r>
      </w:hyperlink>
      <w:r>
        <w:t>を従業員に依頼する際、該当者に弁明依頼メールが送信されます。多言語環境では、従業員（または審査者）に提示される補助データも従業員の希望言語で表示される必要があります。この場合、</w:t>
      </w:r>
      <w:hyperlink r:id="rId16">
        <w:r>
          <w:rPr>
            <w:rStyle w:val="a6"/>
          </w:rPr>
          <w:t>ログスキーマ</w:t>
        </w:r>
      </w:hyperlink>
      <w:r>
        <w:t>で定義された表示名が利用されます。</w:t>
      </w:r>
    </w:p>
    <w:p>
      <w:pPr>
        <w:pStyle w:val="af1"/>
      </w:pPr>
      <w:r>
        <w:t xml:space="preserve">ログスキーマの多言語対応はバージョン4.0.2404.0以降で利用可能です。  </w:t>
      </w:r>
    </w:p>
    <w:p>
      <w:pPr>
        <w:pStyle w:val="4"/>
      </w:pPr>
      <w:r>
        <w:t>ログスキーマの閲覧</w:t>
      </w:r>
    </w:p>
    <w:p>
      <w:r>
        <w:rPr>
          <w:b w:val="on"/>
        </w:rPr>
        <w:t>ロガー</w:t>
      </w:r>
      <w:r>
        <w:t xml:space="preserve"> &gt; </w:t>
      </w:r>
      <w:r>
        <w:rPr>
          <w:b w:val="on"/>
        </w:rPr>
        <w:t>ログスキーマ</w:t>
      </w:r>
      <w:r>
        <w:t xml:space="preserve"> 画面で、ログスキーマの一覧および詳細を確認できます。左側のパネルには、スキーマ名と識別子が一覧表示されます。リストからスキーマを選択すると、そのスキーマで定義されているフィールド一覧が表示されます。</w:t>
      </w:r>
    </w:p>
    <w:p>
      <w:r>
        <w:drawing>
          <wp:inline distT="0" distR="0" distB="0" distL="0">
            <wp:extent cx="5715000" cy="3860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5715000" cy="3860800"/>
                    </a:xfrm>
                    <a:prstGeom prst="rect">
                      <a:avLst/>
                    </a:prstGeom>
                  </pic:spPr>
                </pic:pic>
              </a:graphicData>
            </a:graphic>
          </wp:inline>
        </w:drawing>
      </w:r>
    </w:p>
    <w:p>
      <w:pPr>
        <w:numPr>
          <w:numId w:val="7"/>
        </w:numPr>
        <w:spacing w:before="0" w:after="0"/>
        <w:ind w:left="360" w:hanging="360"/>
      </w:pPr>
      <w:r>
        <w:rPr>
          <w:b w:val="on"/>
        </w:rPr>
        <w:t>フィールド順序（#）</w:t>
      </w:r>
      <w:r>
        <w:t>：フィールドの並び順</w:t>
      </w:r>
    </w:p>
    <w:p>
      <w:pPr>
        <w:numPr>
          <w:numId w:val="7"/>
        </w:numPr>
        <w:spacing w:before="0" w:after="0"/>
        <w:ind w:left="360" w:hanging="360"/>
      </w:pPr>
      <w:r>
        <w:rPr>
          <w:b w:val="on"/>
        </w:rPr>
        <w:t>タイプ</w:t>
      </w:r>
      <w:r>
        <w:t>：フィールド値の型</w:t>
      </w:r>
    </w:p>
    <w:p>
      <w:pPr>
        <w:numPr>
          <w:numId w:val="7"/>
        </w:numPr>
        <w:spacing w:before="0" w:after="0"/>
        <w:ind w:left="360" w:hanging="360"/>
      </w:pPr>
      <w:r>
        <w:rPr>
          <w:b w:val="on"/>
        </w:rPr>
        <w:t>フィールド名</w:t>
      </w:r>
      <w:r>
        <w:t>：英数字およびアンダースコア（</w:t>
      </w:r>
      <w:r>
        <w:rPr>
          <w:rStyle w:val="af4"/>
        </w:rPr>
        <w:t>_</w:t>
      </w:r>
      <w:r>
        <w:t>）で構成されるフィールド名</w:t>
      </w:r>
    </w:p>
    <w:p>
      <w:pPr>
        <w:numPr>
          <w:numId w:val="7"/>
        </w:numPr>
        <w:spacing w:before="0" w:after="0"/>
        <w:ind w:left="360" w:hanging="360"/>
      </w:pPr>
      <w:r>
        <w:rPr>
          <w:b w:val="on"/>
        </w:rPr>
        <w:t>表示名</w:t>
      </w:r>
      <w:r>
        <w:t>：Webコンソールで使用されるユーザーフレンドリーな名称</w:t>
      </w:r>
    </w:p>
    <w:p>
      <w:pPr>
        <w:numPr>
          <w:numId w:val="7"/>
        </w:numPr>
        <w:spacing w:before="0" w:after="0"/>
        <w:ind w:left="360" w:hanging="360"/>
      </w:pPr>
      <w:r>
        <w:rPr>
          <w:b w:val="on"/>
        </w:rPr>
        <w:t>操作</w:t>
      </w:r>
      <w:r>
        <w:t>：フィールドの削除や並び替えを行うハンドル</w:t>
      </w:r>
    </w:p>
    <w:p>
      <w:pPr>
        <w:pStyle w:val="af1"/>
      </w:pPr>
      <w:r>
        <w:t>表示名にはスペース文字を含めることはできません。</w:t>
      </w:r>
    </w:p>
    <w:p>
      <w:pPr>
        <w:pStyle w:val="4"/>
      </w:pPr>
      <w:r>
        <w:t>ログスキーマの追加</w:t>
      </w:r>
    </w:p>
    <w:p>
      <w:r>
        <w:t>ベーススキーマやアプリスキーマで正規化できない場合は、以下の手順でカスタムログスキーマを追加できます。</w:t>
      </w:r>
    </w:p>
    <w:p>
      <w:r>
        <w:rPr>
          <w:b w:val="on"/>
        </w:rPr>
        <w:t>ロガー</w:t>
      </w:r>
      <w:r>
        <w:t xml:space="preserve"> &gt; </w:t>
      </w:r>
      <w:r>
        <w:rPr>
          <w:b w:val="on"/>
        </w:rPr>
        <w:t>ログスキーマ</w:t>
      </w:r>
      <w:r>
        <w:t xml:space="preserve"> 画面で、スキーマ一覧上部の</w:t>
      </w:r>
      <w:r>
        <w:rPr>
          <w:b w:val="on"/>
        </w:rPr>
        <w:t>追加</w:t>
      </w:r>
      <w:r>
        <w:t>をクリックします。</w:t>
      </w:r>
    </w:p>
    <w:p>
      <w:r>
        <w:drawing>
          <wp:inline distT="0" distR="0" distB="0" distL="0">
            <wp:extent cx="5715000" cy="1600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1600200"/>
                    </a:xfrm>
                    <a:prstGeom prst="rect">
                      <a:avLst/>
                    </a:prstGeom>
                  </pic:spPr>
                </pic:pic>
              </a:graphicData>
            </a:graphic>
          </wp:inline>
        </w:drawing>
      </w:r>
    </w:p>
    <w:p>
      <w:r>
        <w:rPr>
          <w:b w:val="on"/>
        </w:rPr>
        <w:t>スキーマ追加</w:t>
      </w:r>
      <w:r>
        <w:t>ダイアログで、スキーマのプロパティを入力します。</w:t>
      </w:r>
    </w:p>
    <w:p>
      <w:r>
        <w:drawing>
          <wp:inline distT="0" distR="0" distB="0" distL="0">
            <wp:extent cx="5715000" cy="1892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1892300"/>
                    </a:xfrm>
                    <a:prstGeom prst="rect">
                      <a:avLst/>
                    </a:prstGeom>
                  </pic:spPr>
                </pic:pic>
              </a:graphicData>
            </a:graphic>
          </wp:inline>
        </w:drawing>
      </w:r>
    </w:p>
    <w:p>
      <w:pPr>
        <w:numPr>
          <w:numId w:val="9"/>
        </w:numPr>
        <w:spacing w:before="0" w:after="0"/>
        <w:ind w:left="360" w:hanging="360"/>
      </w:pPr>
      <w:r>
        <w:rPr>
          <w:b w:val="on"/>
        </w:rPr>
        <w:t>名称</w:t>
      </w:r>
      <w:r>
        <w:t>：ログスキーマの名称。多言語環境ではデフォルト名として使用されます。</w:t>
      </w:r>
    </w:p>
    <w:p>
      <w:pPr>
        <w:numPr>
          <w:numId w:val="10"/>
        </w:numPr>
        <w:spacing w:before="0" w:after="0"/>
        <w:ind w:left="720" w:hanging="360"/>
      </w:pPr>
      <w:r>
        <w:t xml:space="preserve">ローカライズ名を設定する場合は、入力欄右の </w:t>
      </w:r>
      <w:r>
        <w:drawing>
          <wp:inline distT="0" distR="0" distB="0" distL="0">
            <wp:extent cx="266700" cy="279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0"/>
                    <a:stretch>
                      <a:fillRect/>
                    </a:stretch>
                  </pic:blipFill>
                  <pic:spPr>
                    <a:xfrm>
                      <a:off x="0" y="0"/>
                      <a:ext cx="266700" cy="279400"/>
                    </a:xfrm>
                    <a:prstGeom prst="rect">
                      <a:avLst/>
                    </a:prstGeom>
                  </pic:spPr>
                </pic:pic>
              </a:graphicData>
            </a:graphic>
          </wp:inline>
        </w:drawing>
      </w:r>
      <w:r>
        <w:t xml:space="preserve"> ボタンをクリックします。</w:t>
      </w:r>
    </w:p>
    <w:p>
      <w:pPr>
        <w:numPr>
          <w:numId w:val="10"/>
        </w:numPr>
        <w:spacing w:before="0" w:after="0"/>
        <w:ind w:left="720" w:hanging="360"/>
      </w:pPr>
      <w:r>
        <w:t>言語（韓国語、英語、中国語）を選択し、該当言語で名称を入力します。</w:t>
      </w:r>
    </w:p>
    <w:p>
      <w:pPr>
        <w:numPr>
          <w:numId w:val="10"/>
        </w:numPr>
        <w:spacing w:before="0" w:after="0"/>
        <w:ind w:left="720" w:hanging="360"/>
      </w:pPr>
      <w:r>
        <w:drawing>
          <wp:inline distT="0" distR="0" distB="0" distL="0">
            <wp:extent cx="5715000" cy="2400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1"/>
                    <a:stretch>
                      <a:fillRect/>
                    </a:stretch>
                  </pic:blipFill>
                  <pic:spPr>
                    <a:xfrm>
                      <a:off x="0" y="0"/>
                      <a:ext cx="5715000" cy="2400300"/>
                    </a:xfrm>
                    <a:prstGeom prst="rect">
                      <a:avLst/>
                    </a:prstGeom>
                  </pic:spPr>
                </pic:pic>
              </a:graphicData>
            </a:graphic>
          </wp:inline>
        </w:drawing>
      </w:r>
    </w:p>
    <w:p>
      <w:pPr>
        <w:numPr>
          <w:numId w:val="10"/>
        </w:numPr>
        <w:spacing w:before="0" w:after="0"/>
        <w:ind w:left="720" w:hanging="360"/>
      </w:pPr>
      <w:r>
        <w:t>言語別エントリを削除する場合は、文字列横の</w:t>
      </w:r>
      <w:r>
        <w:rPr>
          <w:b w:val="on"/>
        </w:rPr>
        <w:t>ゴミ箱</w:t>
      </w:r>
      <w:r>
        <w:t>アイコンをクリックします。</w:t>
      </w:r>
    </w:p>
    <w:p>
      <w:pPr>
        <w:numPr>
          <w:numId w:val="10"/>
        </w:numPr>
        <w:spacing w:before="0" w:after="0"/>
        <w:ind w:left="720" w:hanging="360"/>
      </w:pPr>
      <w:r>
        <w:drawing>
          <wp:inline distT="0" distR="0" distB="0" distL="0">
            <wp:extent cx="5715000" cy="2400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2"/>
                    <a:stretch>
                      <a:fillRect/>
                    </a:stretch>
                  </pic:blipFill>
                  <pic:spPr>
                    <a:xfrm>
                      <a:off x="0" y="0"/>
                      <a:ext cx="5715000" cy="2400300"/>
                    </a:xfrm>
                    <a:prstGeom prst="rect">
                      <a:avLst/>
                    </a:prstGeom>
                  </pic:spPr>
                </pic:pic>
              </a:graphicData>
            </a:graphic>
          </wp:inline>
        </w:drawing>
      </w:r>
    </w:p>
    <w:p>
      <w:pPr>
        <w:numPr>
          <w:numId w:val="9"/>
        </w:numPr>
        <w:spacing w:before="0" w:after="0"/>
        <w:ind w:left="360" w:hanging="360"/>
      </w:pPr>
      <w:r>
        <w:rPr>
          <w:b w:val="on"/>
        </w:rPr>
        <w:t>コード</w:t>
      </w:r>
      <w:r>
        <w:t>：スキーマの一意な識別子。ログプレッソクエリで利用され、ログ収集時に**_schema**フィールドに格納されます。</w:t>
      </w:r>
    </w:p>
    <w:p>
      <w:pPr>
        <w:numPr>
          <w:numId w:val="9"/>
        </w:numPr>
        <w:spacing w:before="0" w:after="0"/>
        <w:ind w:left="360" w:hanging="360"/>
      </w:pPr>
      <w:r>
        <w:rPr>
          <w:b w:val="on"/>
        </w:rPr>
        <w:t>説明</w:t>
      </w:r>
      <w:r>
        <w:t>：</w:t>
      </w:r>
      <w:r>
        <w:rPr>
          <w:b w:val="on"/>
        </w:rPr>
        <w:t>ログスキーマ</w:t>
      </w:r>
      <w:r>
        <w:t>画面上部に表示される説明文。</w:t>
      </w:r>
    </w:p>
    <w:p>
      <w:r>
        <w:rPr>
          <w:b w:val="on"/>
        </w:rPr>
        <w:t>OK</w:t>
      </w:r>
      <w:r>
        <w:t>をクリックしてスキーマを作成します。新規ログスキーマはフィールドが未設定の状態で作成されます。</w:t>
      </w:r>
      <w:hyperlink r:id="rId23">
        <w:r>
          <w:rPr>
            <w:rStyle w:val="a6"/>
          </w:rPr>
          <w:t>フィールド設定</w:t>
        </w:r>
      </w:hyperlink>
      <w:r>
        <w:t>を参照し、フィールドの追加や並び順の設定を行ってください。</w:t>
      </w:r>
    </w:p>
    <w:p>
      <w:pPr>
        <w:pStyle w:val="4"/>
      </w:pPr>
      <w:r>
        <w:t>ログスキーマの編集</w:t>
      </w:r>
    </w:p>
    <w:p>
      <w:pPr>
        <w:pStyle w:val="ae"/>
      </w:pPr>
      <w:r>
        <w:t xml:space="preserve">既存スキーマへの新規フィールド追加は問題ありませんが、既存フィールドの変更は動作に影響を及ぼす可能性があります。  </w:t>
      </w:r>
    </w:p>
    <w:p>
      <w:pPr>
        <w:pStyle w:val="a7"/>
      </w:pPr>
      <w:r>
        <w:t>ログスキーマ名や説明の編集</w:t>
      </w:r>
    </w:p>
    <w:p>
      <w:r>
        <w:t>スキーマ名や説明を更新するには：</w:t>
      </w:r>
    </w:p>
    <w:p>
      <w:r>
        <w:rPr>
          <w:b w:val="on"/>
        </w:rPr>
        <w:t>ロガー</w:t>
      </w:r>
      <w:r>
        <w:t xml:space="preserve"> &gt; </w:t>
      </w:r>
      <w:r>
        <w:rPr>
          <w:b w:val="on"/>
        </w:rPr>
        <w:t>ログスキーマ</w:t>
      </w:r>
      <w:r>
        <w:t xml:space="preserve"> 画面で、リストから対象スキーマを選択します。</w:t>
      </w:r>
    </w:p>
    <w:p>
      <w:r>
        <w:t>スキーマ名横の</w:t>
      </w:r>
      <w:r>
        <w:rPr>
          <w:b w:val="on"/>
        </w:rPr>
        <w:t>歯車</w:t>
      </w:r>
      <w:r>
        <w:t>アイコンをクリックします。</w:t>
      </w:r>
    </w:p>
    <w:p>
      <w:r>
        <w:rPr>
          <w:b w:val="on"/>
        </w:rPr>
        <w:t>スキーマ更新</w:t>
      </w:r>
      <w:r>
        <w:t>ダイアログで名称や説明を修正し、</w:t>
      </w:r>
      <w:r>
        <w:rPr>
          <w:b w:val="on"/>
        </w:rPr>
        <w:t>OK</w:t>
      </w:r>
      <w:r>
        <w:t>をクリックします。</w:t>
      </w:r>
    </w:p>
    <w:p>
      <w:r>
        <w:drawing>
          <wp:inline distT="0" distR="0" distB="0" distL="0">
            <wp:extent cx="5715000" cy="1993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4"/>
                    <a:stretch>
                      <a:fillRect/>
                    </a:stretch>
                  </pic:blipFill>
                  <pic:spPr>
                    <a:xfrm>
                      <a:off x="0" y="0"/>
                      <a:ext cx="5715000" cy="1993900"/>
                    </a:xfrm>
                    <a:prstGeom prst="rect">
                      <a:avLst/>
                    </a:prstGeom>
                  </pic:spPr>
                </pic:pic>
              </a:graphicData>
            </a:graphic>
          </wp:inline>
        </w:drawing>
      </w:r>
    </w:p>
    <w:p>
      <w:pPr>
        <w:pStyle w:val="a7"/>
      </w:pPr>
      <w:r>
        <w:t>スキーマフィールドの編集</w:t>
      </w:r>
    </w:p>
    <w:p>
      <w:r>
        <w:t>ログスキーマにフィールドを追加したり、既存フィールドのプロパティを修正するには：</w:t>
      </w:r>
    </w:p>
    <w:p>
      <w:r>
        <w:rPr>
          <w:b w:val="on"/>
        </w:rPr>
        <w:t>ロガー</w:t>
      </w:r>
      <w:r>
        <w:t xml:space="preserve"> &gt; </w:t>
      </w:r>
      <w:r>
        <w:rPr>
          <w:b w:val="on"/>
        </w:rPr>
        <w:t>ログスキーマ</w:t>
      </w:r>
      <w:r>
        <w:t xml:space="preserve"> 画面で、編集したいスキーマ名をクリックします。以下の例ではカスタム「Cron」スキーマを使用しています。</w:t>
      </w:r>
    </w:p>
    <w:p>
      <w:r>
        <w:t>右下の</w:t>
      </w:r>
      <w:r>
        <w:rPr>
          <w:b w:val="on"/>
        </w:rPr>
        <w:t>追加</w:t>
      </w:r>
      <w:r>
        <w:t>をクリックします。</w:t>
      </w:r>
    </w:p>
    <w:p>
      <w:r>
        <w:drawing>
          <wp:inline distT="0" distR="0" distB="0" distL="0">
            <wp:extent cx="5715000" cy="2565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5"/>
                    <a:stretch>
                      <a:fillRect/>
                    </a:stretch>
                  </pic:blipFill>
                  <pic:spPr>
                    <a:xfrm>
                      <a:off x="0" y="0"/>
                      <a:ext cx="5715000" cy="2565400"/>
                    </a:xfrm>
                    <a:prstGeom prst="rect">
                      <a:avLst/>
                    </a:prstGeom>
                  </pic:spPr>
                </pic:pic>
              </a:graphicData>
            </a:graphic>
          </wp:inline>
        </w:drawing>
      </w:r>
    </w:p>
    <w:p>
      <w:r>
        <w:rPr>
          <w:b w:val="on"/>
        </w:rPr>
        <w:t>タイプ</w:t>
      </w:r>
      <w:r>
        <w:t>、</w:t>
      </w:r>
      <w:r>
        <w:rPr>
          <w:b w:val="on"/>
        </w:rPr>
        <w:t>フィールド名</w:t>
      </w:r>
      <w:r>
        <w:t>、</w:t>
      </w:r>
      <w:r>
        <w:rPr>
          <w:b w:val="on"/>
        </w:rPr>
        <w:t>表示名</w:t>
      </w:r>
      <w:r>
        <w:t>を入力します。</w:t>
      </w:r>
    </w:p>
    <w:p>
      <w:r>
        <w:drawing>
          <wp:inline distT="0" distR="0" distB="0" distL="0">
            <wp:extent cx="5715000" cy="2819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6"/>
                    <a:stretch>
                      <a:fillRect/>
                    </a:stretch>
                  </pic:blipFill>
                  <pic:spPr>
                    <a:xfrm>
                      <a:off x="0" y="0"/>
                      <a:ext cx="5715000" cy="2819400"/>
                    </a:xfrm>
                    <a:prstGeom prst="rect">
                      <a:avLst/>
                    </a:prstGeom>
                  </pic:spPr>
                </pic:pic>
              </a:graphicData>
            </a:graphic>
          </wp:inline>
        </w:drawing>
      </w:r>
    </w:p>
    <w:p>
      <w:pPr>
        <w:numPr>
          <w:numId w:val="13"/>
        </w:numPr>
        <w:spacing w:before="0" w:after="0"/>
        <w:ind w:left="360" w:hanging="360"/>
      </w:pPr>
      <w:r>
        <w:rPr>
          <w:b w:val="on"/>
        </w:rPr>
        <w:t>順序（#）</w:t>
      </w:r>
      <w:r>
        <w:t>：フィールドの表示順。フィールド追加時に連番で増加します。</w:t>
      </w:r>
    </w:p>
    <w:p>
      <w:pPr>
        <w:numPr>
          <w:numId w:val="13"/>
        </w:numPr>
        <w:spacing w:before="0" w:after="0"/>
        <w:ind w:left="360" w:hanging="360"/>
      </w:pPr>
      <w:r>
        <w:rPr>
          <w:b w:val="on"/>
        </w:rPr>
        <w:t>タイプ</w:t>
      </w:r>
      <w:r>
        <w:t>：フィールド値のデータ型。以下から選択します。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文字列</w:t>
            </w:r>
          </w:p>
        </w:tc>
      </w:tr>
      <w:tr>
        <w:tc>
          <w:p>
            <w:pPr>
              <w:spacing w:before="0" w:after="0"/>
            </w:pPr>
            <w:r>
              <w:t>BOOL</w:t>
            </w:r>
          </w:p>
        </w:tc>
        <w:tc>
          <w:p>
            <w:pPr>
              <w:spacing w:before="0" w:after="0"/>
            </w:pPr>
            <w:r>
              <w:t>真偽値（</w:t>
            </w:r>
            <w:r>
              <w:rPr>
                <w:rStyle w:val="af4"/>
              </w:rPr>
              <w:t>true</w:t>
            </w:r>
            <w:r>
              <w:t>、</w:t>
            </w:r>
            <w:r>
              <w:rPr>
                <w:rStyle w:val="af4"/>
              </w:rPr>
              <w:t>false</w:t>
            </w:r>
            <w:r>
              <w:t>）</w:t>
            </w:r>
          </w:p>
        </w:tc>
      </w:tr>
      <w:tr>
        <w:tc>
          <w:p>
            <w:pPr>
              <w:spacing w:before="0" w:after="0"/>
            </w:pPr>
            <w:r>
              <w:t>SHORT</w:t>
            </w:r>
          </w:p>
        </w:tc>
        <w:tc>
          <w:p>
            <w:pPr>
              <w:spacing w:before="0" w:after="0"/>
            </w:pPr>
            <w:r>
              <w:t>16ビット整数（-32,768 ～ 32,767）</w:t>
            </w:r>
          </w:p>
        </w:tc>
      </w:tr>
      <w:tr>
        <w:tc>
          <w:p>
            <w:pPr>
              <w:spacing w:before="0" w:after="0"/>
            </w:pPr>
            <w:r>
              <w:t>INT</w:t>
            </w:r>
          </w:p>
        </w:tc>
        <w:tc>
          <w:p>
            <w:pPr>
              <w:spacing w:before="0" w:after="0"/>
            </w:pPr>
            <w:r>
              <w:t>32ビット整数（-2,147,483,648 ～ 2,147,483,647）</w:t>
            </w:r>
          </w:p>
        </w:tc>
      </w:tr>
      <w:tr>
        <w:tc>
          <w:p>
            <w:pPr>
              <w:spacing w:before="0" w:after="0"/>
            </w:pPr>
            <w:r>
              <w:t>LONG</w:t>
            </w:r>
          </w:p>
        </w:tc>
        <w:tc>
          <w:p>
            <w:pPr>
              <w:spacing w:before="0" w:after="0"/>
            </w:pPr>
            <w:r>
              <w:t>64ビット整数（-9,223,372,036,854,775,808 ～ 9,223,372,036,854,775,807）</w:t>
            </w:r>
          </w:p>
        </w:tc>
      </w:tr>
      <w:tr>
        <w:tc>
          <w:p>
            <w:pPr>
              <w:spacing w:before="0" w:after="0"/>
            </w:pPr>
            <w:r>
              <w:t>DOUBLE</w:t>
            </w:r>
          </w:p>
        </w:tc>
        <w:tc>
          <w:p>
            <w:pPr>
              <w:spacing w:before="0" w:after="0"/>
            </w:pPr>
            <w:r>
              <w:t>64ビット浮動小数点数</w:t>
            </w:r>
          </w:p>
        </w:tc>
      </w:tr>
      <w:tr>
        <w:tc>
          <w:p>
            <w:pPr>
              <w:spacing w:before="0" w:after="0"/>
            </w:pPr>
            <w:r>
              <w:t>DATE</w:t>
            </w:r>
          </w:p>
        </w:tc>
        <w:tc>
          <w:p>
            <w:pPr>
              <w:spacing w:before="0" w:after="0"/>
            </w:pPr>
            <w:r>
              <w:t>日時。ミリ秒単位の精度</w:t>
            </w:r>
          </w:p>
        </w:tc>
      </w:tr>
      <w:tr>
        <w:tc>
          <w:p>
            <w:pPr>
              <w:spacing w:before="0" w:after="0"/>
            </w:pPr>
            <w:r>
              <w:t>COUNTRY</w:t>
            </w:r>
          </w:p>
        </w:tc>
        <w:tc>
          <w:p>
            <w:pPr>
              <w:spacing w:before="0" w:after="0"/>
            </w:pPr>
            <w:r>
              <w:t>ISO 3166-1 alpha-2国コード（例：KR）</w:t>
            </w:r>
          </w:p>
        </w:tc>
      </w:tr>
      <w:tr>
        <w:tc>
          <w:p>
            <w:pPr>
              <w:spacing w:before="0" w:after="0"/>
            </w:pPr>
            <w:r>
              <w:t>PORT</w:t>
            </w:r>
          </w:p>
        </w:tc>
        <w:tc>
          <w:p>
            <w:pPr>
              <w:spacing w:before="0" w:after="0"/>
            </w:pPr>
            <w:r>
              <w:t>ポート番号（0 ～ 65535）</w:t>
            </w:r>
          </w:p>
        </w:tc>
      </w:tr>
      <w:tr>
        <w:tc>
          <w:p>
            <w:pPr>
              <w:spacing w:before="0" w:after="0"/>
            </w:pPr>
            <w:r>
              <w:t>IP</w:t>
            </w:r>
          </w:p>
        </w:tc>
        <w:tc>
          <w:p>
            <w:pPr>
              <w:spacing w:before="0" w:after="0"/>
            </w:pPr>
            <w:r>
              <w:t>IPv4またはIPv6アドレス</w:t>
            </w:r>
          </w:p>
        </w:tc>
      </w:tr>
      <w:tr>
        <w:tc>
          <w:p>
            <w:pPr>
              <w:spacing w:before="0" w:after="0"/>
            </w:pPr>
            <w:r>
              <w:t>MD5</w:t>
            </w:r>
          </w:p>
        </w:tc>
        <w:tc>
          <w:p>
            <w:pPr>
              <w:spacing w:before="0" w:after="0"/>
            </w:pPr>
            <w:r>
              <w:t>MD5ハッシュ</w:t>
            </w:r>
          </w:p>
        </w:tc>
      </w:tr>
      <w:tr>
        <w:tc>
          <w:p>
            <w:pPr>
              <w:spacing w:before="0" w:after="0"/>
            </w:pPr>
            <w:r>
              <w:t>SHA1</w:t>
            </w:r>
          </w:p>
        </w:tc>
        <w:tc>
          <w:p>
            <w:pPr>
              <w:spacing w:before="0" w:after="0"/>
            </w:pPr>
            <w:r>
              <w:t>SHA-1ハッシュ</w:t>
            </w:r>
          </w:p>
        </w:tc>
      </w:tr>
      <w:tr>
        <w:tc>
          <w:p>
            <w:pPr>
              <w:spacing w:before="0" w:after="0"/>
            </w:pPr>
            <w:r>
              <w:t>SHA256</w:t>
            </w:r>
          </w:p>
        </w:tc>
        <w:tc>
          <w:p>
            <w:pPr>
              <w:spacing w:before="0" w:after="0"/>
            </w:pPr>
            <w:r>
              <w:t>SHA-256ハッシュ</w:t>
            </w:r>
          </w:p>
        </w:tc>
      </w:tr>
      <w:tr>
        <w:tc>
          <w:p>
            <w:pPr>
              <w:spacing w:before="0" w:after="0"/>
            </w:pPr>
            <w:r>
              <w:t>URL</w:t>
            </w:r>
          </w:p>
        </w:tc>
        <w:tc>
          <w:p>
            <w:pPr>
              <w:spacing w:before="0" w:after="0"/>
            </w:pPr>
            <w:r>
              <w:t>URL</w:t>
            </w:r>
          </w:p>
        </w:tc>
      </w:tr>
      <w:tr>
        <w:tc>
          <w:p>
            <w:pPr>
              <w:spacing w:before="0" w:after="0"/>
            </w:pPr>
            <w:r>
              <w:t>DOMAIN</w:t>
            </w:r>
          </w:p>
        </w:tc>
        <w:tc>
          <w:p>
            <w:pPr>
              <w:spacing w:before="0" w:after="0"/>
            </w:pPr>
            <w:r>
              <w:t>ドメインアドレス</w:t>
            </w:r>
          </w:p>
        </w:tc>
      </w:tr>
      <w:tr>
        <w:tc>
          <w:p>
            <w:pPr>
              <w:spacing w:before="0" w:after="0"/>
            </w:pPr>
            <w:r>
              <w:t>BLOB</w:t>
            </w:r>
          </w:p>
        </w:tc>
        <w:tc>
          <w:p>
            <w:pPr>
              <w:spacing w:before="0" w:after="0"/>
            </w:pPr>
            <w:r>
              <w:t>バイナリデータ</w:t>
            </w:r>
          </w:p>
        </w:tc>
      </w:tr>
    </w:tbl>
    <w:p>
      <w:pPr>
        <w:numPr>
          <w:numId w:val="13"/>
        </w:numPr>
        <w:spacing w:before="0" w:after="0"/>
        <w:ind w:left="360" w:hanging="360"/>
      </w:pPr>
      <w:r>
        <w:rPr>
          <w:b w:val="on"/>
        </w:rPr>
        <w:t>フィールド名</w:t>
      </w:r>
      <w:r>
        <w:t>：英数字およびアンダースコア（</w:t>
      </w:r>
      <w:r>
        <w:rPr>
          <w:rStyle w:val="af4"/>
        </w:rPr>
        <w:t>_</w:t>
      </w:r>
      <w:r>
        <w:t>）で構成されるフィールド名。</w:t>
      </w:r>
    </w:p>
    <w:p>
      <w:pPr>
        <w:numPr>
          <w:numId w:val="13"/>
        </w:numPr>
        <w:spacing w:before="0" w:after="0"/>
        <w:ind w:left="360" w:hanging="360"/>
      </w:pPr>
      <w:r>
        <w:rPr>
          <w:b w:val="on"/>
        </w:rPr>
        <w:t>表示名</w:t>
      </w:r>
      <w:r>
        <w:t>：Webコンソールに表示されるユーザーフレンドリーな名称。</w:t>
      </w:r>
    </w:p>
    <w:p>
      <w:pPr>
        <w:numPr>
          <w:numId w:val="13"/>
        </w:numPr>
        <w:spacing w:before="0" w:after="0"/>
        <w:ind w:left="360" w:hanging="360"/>
      </w:pPr>
      <w:r>
        <w:rPr>
          <w:b w:val="on"/>
        </w:rPr>
        <w:t>操作</w:t>
      </w:r>
      <w:r>
        <w:t>：削除ボタンおよびドラッグによる並び替えハンドルを含みます。</w:t>
      </w:r>
    </w:p>
    <w:p>
      <w:pPr>
        <w:numPr>
          <w:numId w:val="14"/>
        </w:numPr>
        <w:spacing w:before="0" w:after="0"/>
        <w:ind w:left="720" w:hanging="360"/>
      </w:pPr>
      <w:r>
        <w:rPr>
          <w:b w:val="on"/>
        </w:rPr>
        <w:t>削除</w:t>
      </w:r>
      <w:r>
        <w:t>をクリックすると、該当フィールドをログスキーマから削除します。複数フィールドを削除する場合は、対象フィールドにチェックを入れ、右上の</w:t>
      </w:r>
      <w:r>
        <w:rPr>
          <w:b w:val="on"/>
        </w:rPr>
        <w:t>削除</w:t>
      </w:r>
      <w:r>
        <w:t>をクリックします。</w:t>
      </w:r>
    </w:p>
    <w:p>
      <w:pPr>
        <w:numPr>
          <w:numId w:val="14"/>
        </w:numPr>
        <w:spacing w:before="0" w:after="0"/>
        <w:ind w:left="720" w:hanging="360"/>
      </w:pPr>
      <w:r>
        <w:rPr>
          <w:b w:val="on"/>
        </w:rPr>
        <w:t>並び替えハンドル</w:t>
      </w:r>
      <w:r>
        <w:t>をドラッグしてフィールドの順序を変更できます。</w:t>
      </w:r>
    </w:p>
    <w:p>
      <w:pPr>
        <w:numPr>
          <w:numId w:val="14"/>
        </w:numPr>
        <w:spacing w:before="0" w:after="0"/>
        <w:ind w:left="720" w:hanging="360"/>
      </w:pPr>
      <w:r>
        <w:drawing>
          <wp:inline distT="0" distR="0" distB="0" distL="0">
            <wp:extent cx="5715000" cy="45847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7"/>
                    <a:stretch>
                      <a:fillRect/>
                    </a:stretch>
                  </pic:blipFill>
                  <pic:spPr>
                    <a:xfrm>
                      <a:off x="0" y="0"/>
                      <a:ext cx="5715000" cy="4584700"/>
                    </a:xfrm>
                    <a:prstGeom prst="rect">
                      <a:avLst/>
                    </a:prstGeom>
                  </pic:spPr>
                </pic:pic>
              </a:graphicData>
            </a:graphic>
          </wp:inline>
        </w:drawing>
      </w:r>
    </w:p>
    <w:p>
      <w:r>
        <w:t>フィールド設定後、右上の</w:t>
      </w:r>
      <w:r>
        <w:rPr>
          <w:b w:val="on"/>
        </w:rPr>
        <w:t>保存</w:t>
      </w:r>
      <w:r>
        <w:t>をクリックします。</w:t>
      </w:r>
      <w:r>
        <w:rPr>
          <w:b w:val="on"/>
        </w:rPr>
        <w:t>スキーマ保存</w:t>
      </w:r>
      <w:r>
        <w:t>ダイアログが表示されたら</w:t>
      </w:r>
      <w:r>
        <w:rPr>
          <w:b w:val="on"/>
        </w:rPr>
        <w:t>OK</w:t>
      </w:r>
      <w:r>
        <w:t>をクリックします。</w:t>
      </w:r>
    </w:p>
    <w:p>
      <w:r>
        <w:drawing>
          <wp:inline distT="0" distR="0" distB="0" distL="0">
            <wp:extent cx="5715000" cy="1295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8"/>
                    <a:stretch>
                      <a:fillRect/>
                    </a:stretch>
                  </pic:blipFill>
                  <pic:spPr>
                    <a:xfrm>
                      <a:off x="0" y="0"/>
                      <a:ext cx="5715000" cy="1295400"/>
                    </a:xfrm>
                    <a:prstGeom prst="rect">
                      <a:avLst/>
                    </a:prstGeom>
                  </pic:spPr>
                </pic:pic>
              </a:graphicData>
            </a:graphic>
          </wp:inline>
        </w:drawing>
      </w:r>
    </w:p>
    <w:p>
      <w:pPr>
        <w:numPr>
          <w:numId w:val="15"/>
        </w:numPr>
        <w:spacing w:before="0" w:after="0"/>
        <w:ind w:left="360" w:hanging="360"/>
      </w:pPr>
      <w:r>
        <w:rPr>
          <w:b w:val="on"/>
        </w:rPr>
        <w:t>リセット</w:t>
      </w:r>
      <w:r>
        <w:t>をクリックすると、未保存の変更を破棄し、最後に保存した状態に戻します。</w:t>
      </w:r>
    </w:p>
    <w:p>
      <w:pPr>
        <w:numPr>
          <w:numId w:val="15"/>
        </w:numPr>
        <w:spacing w:before="0" w:after="0"/>
        <w:ind w:left="360" w:hanging="360"/>
      </w:pPr>
      <w:r>
        <w:t>変更後にページを離れようとすると、</w:t>
      </w:r>
      <w:r>
        <w:rPr>
          <w:b w:val="on"/>
        </w:rPr>
        <w:t>スキーマ保存</w:t>
      </w:r>
      <w:r>
        <w:t>ダイアログが表示されます。</w:t>
      </w:r>
    </w:p>
    <w:p>
      <w:pPr>
        <w:pStyle w:val="a7"/>
      </w:pPr>
      <w:r>
        <w:t>ログスキーマの多言語対応</w:t>
      </w:r>
    </w:p>
    <w:p>
      <w:r>
        <w:t>ログスキーマのフィールド表示名を多言語で設定できます。現在、韓国語・英語・中国語（簡体字）に対応しています。</w:t>
      </w:r>
      <w:hyperlink r:id="rId29">
        <w:r>
          <w:rPr>
            <w:rStyle w:val="a6"/>
          </w:rPr>
          <w:t>弁明提出</w:t>
        </w:r>
      </w:hyperlink>
      <w:r>
        <w:t>など従業員へのアクション依頼時、ログのフィールド名は従業員の希望言語で表示されます。</w:t>
      </w:r>
    </w:p>
    <w:p>
      <w:r>
        <w:t>言語別の表示名を設定するには：</w:t>
      </w:r>
    </w:p>
    <w:p>
      <w:r>
        <w:rPr>
          <w:b w:val="on"/>
        </w:rPr>
        <w:t>ロガー</w:t>
      </w:r>
      <w:r>
        <w:t xml:space="preserve"> &gt; </w:t>
      </w:r>
      <w:r>
        <w:rPr>
          <w:b w:val="on"/>
        </w:rPr>
        <w:t>ログスキーマ</w:t>
      </w:r>
      <w:r>
        <w:t xml:space="preserve"> 画面で、多言語対応を有効にしたいスキーマを選択します。</w:t>
      </w:r>
    </w:p>
    <w:p>
      <w:r>
        <w:t>右上のドロップダウンから言語を選択します。</w:t>
      </w:r>
    </w:p>
    <w:p>
      <w:r>
        <w:drawing>
          <wp:inline distT="0" distR="0" distB="0" distL="0">
            <wp:extent cx="5715000" cy="1612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0"/>
                    <a:stretch>
                      <a:fillRect/>
                    </a:stretch>
                  </pic:blipFill>
                  <pic:spPr>
                    <a:xfrm>
                      <a:off x="0" y="0"/>
                      <a:ext cx="5715000" cy="1612900"/>
                    </a:xfrm>
                    <a:prstGeom prst="rect">
                      <a:avLst/>
                    </a:prstGeom>
                  </pic:spPr>
                </pic:pic>
              </a:graphicData>
            </a:graphic>
          </wp:inline>
        </w:drawing>
      </w:r>
    </w:p>
    <w:p>
      <w:r>
        <w:t>各フィールドの表示名を入力します。</w:t>
      </w:r>
    </w:p>
    <w:p>
      <w:r>
        <w:drawing>
          <wp:inline distT="0" distR="0" distB="0" distL="0">
            <wp:extent cx="5715000" cy="3213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1"/>
                    <a:stretch>
                      <a:fillRect/>
                    </a:stretch>
                  </pic:blipFill>
                  <pic:spPr>
                    <a:xfrm>
                      <a:off x="0" y="0"/>
                      <a:ext cx="5715000" cy="3213100"/>
                    </a:xfrm>
                    <a:prstGeom prst="rect">
                      <a:avLst/>
                    </a:prstGeom>
                  </pic:spPr>
                </pic:pic>
              </a:graphicData>
            </a:graphic>
          </wp:inline>
        </w:drawing>
      </w:r>
    </w:p>
    <w:p>
      <w:r>
        <w:t>すべての表示名を入力後、右上の</w:t>
      </w:r>
      <w:r>
        <w:rPr>
          <w:b w:val="on"/>
        </w:rPr>
        <w:t>保存</w:t>
      </w:r>
      <w:r>
        <w:t>をクリックします。</w:t>
      </w:r>
    </w:p>
    <w:p>
      <w:r>
        <w:rPr>
          <w:b w:val="on"/>
        </w:rPr>
        <w:t>スキーマ保存</w:t>
      </w:r>
      <w:r>
        <w:t>ダイアログで</w:t>
      </w:r>
      <w:r>
        <w:rPr>
          <w:b w:val="on"/>
        </w:rPr>
        <w:t>OK</w:t>
      </w:r>
      <w:r>
        <w:t>をクリックし、変更を確定します。</w:t>
      </w:r>
    </w:p>
    <w:p>
      <w:r>
        <w:t>個別フィールドの言語別表示名を設定する場合は、</w:t>
      </w:r>
      <w:r>
        <w:rPr>
          <w:b w:val="on"/>
        </w:rPr>
        <w:t>表示名</w:t>
      </w:r>
      <w:r>
        <w:t xml:space="preserve">欄横の </w:t>
      </w:r>
      <w:r>
        <w:drawing>
          <wp:inline distT="0" distR="0" distB="0" distL="0">
            <wp:extent cx="266700" cy="279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0"/>
                    <a:stretch>
                      <a:fillRect/>
                    </a:stretch>
                  </pic:blipFill>
                  <pic:spPr>
                    <a:xfrm>
                      <a:off x="0" y="0"/>
                      <a:ext cx="266700" cy="279400"/>
                    </a:xfrm>
                    <a:prstGeom prst="rect">
                      <a:avLst/>
                    </a:prstGeom>
                  </pic:spPr>
                </pic:pic>
              </a:graphicData>
            </a:graphic>
          </wp:inline>
        </w:drawing>
      </w:r>
      <w:r>
        <w:t xml:space="preserve"> ボタンをクリックします。</w:t>
      </w:r>
    </w:p>
    <w:p>
      <w:r>
        <w:drawing>
          <wp:inline distT="0" distR="0" distB="0" distL="0">
            <wp:extent cx="5715000" cy="18542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2"/>
                    <a:stretch>
                      <a:fillRect/>
                    </a:stretch>
                  </pic:blipFill>
                  <pic:spPr>
                    <a:xfrm>
                      <a:off x="0" y="0"/>
                      <a:ext cx="5715000" cy="1854200"/>
                    </a:xfrm>
                    <a:prstGeom prst="rect">
                      <a:avLst/>
                    </a:prstGeom>
                  </pic:spPr>
                </pic:pic>
              </a:graphicData>
            </a:graphic>
          </wp:inline>
        </w:drawing>
      </w:r>
    </w:p>
    <w:p>
      <w:pPr>
        <w:pStyle w:val="4"/>
      </w:pPr>
      <w:r>
        <w:t>フィールド名のコピー</w:t>
      </w:r>
    </w:p>
    <w:p>
      <w:r>
        <w:rPr>
          <w:b w:val="on"/>
        </w:rPr>
        <w:t>フィールドコピー</w:t>
      </w:r>
      <w:r>
        <w:t>をクリックすると、現在表示中のログスキーマの全フィールド名がクリップボードにコピーされます。</w:t>
      </w:r>
    </w:p>
    <w:p>
      <w:r>
        <w:drawing>
          <wp:inline distT="0" distR="0" distB="0" distL="0">
            <wp:extent cx="5715000" cy="39497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3"/>
                    <a:stretch>
                      <a:fillRect/>
                    </a:stretch>
                  </pic:blipFill>
                  <pic:spPr>
                    <a:xfrm>
                      <a:off x="0" y="0"/>
                      <a:ext cx="5715000" cy="3949700"/>
                    </a:xfrm>
                    <a:prstGeom prst="rect">
                      <a:avLst/>
                    </a:prstGeom>
                  </pic:spPr>
                </pic:pic>
              </a:graphicData>
            </a:graphic>
          </wp:inline>
        </w:drawing>
      </w:r>
    </w:p>
    <w:p>
      <w:r>
        <w:t>たとえば、認証（</w:t>
      </w:r>
      <w:r>
        <w:rPr>
          <w:rStyle w:val="af4"/>
        </w:rPr>
        <w:t>auth</w:t>
      </w:r>
      <w:r>
        <w:t>）スキーマのフィールド名をコピーすると、以下のようなリストが得られます。</w:t>
      </w:r>
    </w:p>
    <w:p>
      <w:pPr>
        <w:pStyle w:val="ae"/>
      </w:pPr>
      <w:r>
        <w:t>_time, src_ip, src_port, dst_ip, dst_port, type, src_mac, user, action, reason</w:t>
      </w:r>
    </w:p>
    <w:p>
      <w:r>
        <w:t>このフィールドリストは、</w:t>
      </w:r>
      <w:hyperlink r:id="rId34">
        <w:r>
          <w:rPr>
            <w:rStyle w:val="a6"/>
          </w:rPr>
          <w:t>fields</w:t>
        </w:r>
      </w:hyperlink>
      <w:r>
        <w:t>、</w:t>
      </w:r>
      <w:hyperlink r:id="rId35">
        <w:r>
          <w:rPr>
            <w:rStyle w:val="a6"/>
          </w:rPr>
          <w:t>sort</w:t>
        </w:r>
      </w:hyperlink>
      <w:r>
        <w:t>などのクエリコマンドで利用できます。</w:t>
      </w:r>
    </w:p>
    <w:p>
      <w:pPr>
        <w:pStyle w:val="4"/>
      </w:pPr>
      <w:r>
        <w:t>ログスキーマの削除</w:t>
      </w:r>
    </w:p>
    <w:p>
      <w:pPr>
        <w:pStyle w:val="ae"/>
      </w:pPr>
      <w:r>
        <w:t xml:space="preserve">ベーススキーマやアプリスキーマは安易に削除しないでください。ロガーモデルの動作に支障をきたす恐れがあります。  </w:t>
      </w:r>
    </w:p>
    <w:p>
      <w:r>
        <w:t>ログスキーマを削除するには：</w:t>
      </w:r>
    </w:p>
    <w:p>
      <w:r>
        <w:rPr>
          <w:b w:val="on"/>
        </w:rPr>
        <w:t>ロガー</w:t>
      </w:r>
      <w:r>
        <w:t xml:space="preserve"> &gt; </w:t>
      </w:r>
      <w:r>
        <w:rPr>
          <w:b w:val="on"/>
        </w:rPr>
        <w:t>ログスキーマ</w:t>
      </w:r>
      <w:r>
        <w:t xml:space="preserve"> 画面で、削除したいスキーマのチェックボックスをオンにします。</w:t>
      </w:r>
    </w:p>
    <w:p>
      <w:r>
        <w:drawing>
          <wp:inline distT="0" distR="0" distB="0" distL="0">
            <wp:extent cx="165100" cy="1651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6"/>
                    <a:stretch>
                      <a:fillRect/>
                    </a:stretch>
                  </pic:blipFill>
                  <pic:spPr>
                    <a:xfrm>
                      <a:off x="0" y="0"/>
                      <a:ext cx="165100" cy="165100"/>
                    </a:xfrm>
                    <a:prstGeom prst="rect">
                      <a:avLst/>
                    </a:prstGeom>
                  </pic:spPr>
                </pic:pic>
              </a:graphicData>
            </a:graphic>
          </wp:inline>
        </w:drawing>
      </w:r>
      <w:r>
        <w:t xml:space="preserve"> アイコンをクリックし、</w:t>
      </w:r>
      <w:r>
        <w:rPr>
          <w:b w:val="on"/>
        </w:rPr>
        <w:t>スキーマ削除</w:t>
      </w:r>
      <w:r>
        <w:t>ダイアログで</w:t>
      </w:r>
      <w:r>
        <w:rPr>
          <w:b w:val="on"/>
        </w:rPr>
        <w:t>OK</w:t>
      </w:r>
      <w:r>
        <w:t>をクリックして削除を確定します。</w:t>
      </w:r>
    </w:p>
    <w:p>
      <w:r>
        <w:drawing>
          <wp:inline distT="0" distR="0" distB="0" distL="0">
            <wp:extent cx="5715000" cy="14732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37"/>
                    <a:stretch>
                      <a:fillRect/>
                    </a:stretch>
                  </pic:blipFill>
                  <pic:spPr>
                    <a:xfrm>
                      <a:off x="0" y="0"/>
                      <a:ext cx="5715000" cy="1473200"/>
                    </a:xfrm>
                    <a:prstGeom prst="rect">
                      <a:avLst/>
                    </a:prstGeom>
                  </pic:spPr>
                </pic:pic>
              </a:graphicData>
            </a:graphic>
          </wp:inline>
        </w:drawing>
      </w:r>
    </w:p>
    <w:p>
      <w:r>
        <w:t>削除に失敗した場合は、</w:t>
      </w:r>
      <w:r>
        <w:rPr>
          <w:b w:val="on"/>
        </w:rPr>
        <w:t>スキーマ削除失敗</w:t>
      </w:r>
      <w:r>
        <w:t>ダイアログで理由が表示されます。</w:t>
      </w:r>
    </w:p>
    <w:p>
      <w:r>
        <w:drawing>
          <wp:inline distT="0" distR="0" distB="0" distL="0">
            <wp:extent cx="5715000" cy="24384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8"/>
                    <a:stretch>
                      <a:fillRect/>
                    </a:stretch>
                  </pic:blipFill>
                  <pic:spPr>
                    <a:xfrm>
                      <a:off x="0" y="0"/>
                      <a:ext cx="5715000" cy="2438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logpresso.store/ja/apps/paloalto-ngfw"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https://docs.logpresso.comnull" TargetMode="External" Type="http://schemas.openxmlformats.org/officeDocument/2006/relationships/hyperlink"/><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https://docs.logpresso.comnull" TargetMode="External" Type="http://schemas.openxmlformats.org/officeDocument/2006/relationships/hyperlink"/><Relationship Id="rId3" Target="styles.xml" Type="http://schemas.openxmlformats.org/officeDocument/2006/relationships/styles"/><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image18.png" Type="http://schemas.openxmlformats.org/officeDocument/2006/relationships/image"/><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media/image19.png" Type="http://schemas.openxmlformats.org/officeDocument/2006/relationships/image"/><Relationship Id="rId37" Target="media/image20.png" Type="http://schemas.openxmlformats.org/officeDocument/2006/relationships/image"/><Relationship Id="rId38" Target="media/image21.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