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ストレージ</w:t>
      </w:r>
    </w:p>
    <w:p>
      <w:pPr>
        <w:pStyle w:val="a7"/>
      </w:pPr>
      <w:r>
        <w:t>概要</w:t>
      </w:r>
    </w:p>
    <w:p>
      <w:r>
        <w:t>ストレージはデータライフサイクルの一部です。データライフサイクルの概要については</w:t>
      </w:r>
      <w:hyperlink r:id="rId10">
        <w:r>
          <w:rPr>
            <w:rStyle w:val="a6"/>
          </w:rPr>
          <w:t>こちら</w:t>
        </w:r>
      </w:hyperlink>
      <w:r>
        <w:t>をご参照ください。</w:t>
      </w:r>
    </w:p>
    <w:p>
      <w:r>
        <w:rPr>
          <w:b w:val="on"/>
        </w:rPr>
        <w:t>設定 &gt; クラスター &gt; ストレージ</w:t>
      </w:r>
      <w:r>
        <w:t>では、</w:t>
      </w:r>
      <w:r>
        <w:rPr>
          <w:b w:val="on"/>
        </w:rPr>
        <w:t>コールド</w:t>
      </w:r>
      <w:r>
        <w:t>階層用にAWS S3やKakaoCloud Object Storageなどのストレージサービスへの接続、ロールオーバースケジュールおよび帯域幅制限の設定、各ストレージ階層ごとの最大容量の設定が可能です。</w:t>
      </w:r>
    </w:p>
    <w:p>
      <w:pPr>
        <w:pStyle w:val="a7"/>
      </w:pPr>
      <w:r>
        <w:t>オブジェクトストレージプロファイル</w:t>
      </w:r>
    </w:p>
    <w:p>
      <w:r>
        <w:rPr>
          <w:b w:val="on"/>
        </w:rPr>
        <w:t>オブジェクトストレージプロファイル</w:t>
      </w:r>
      <w:r>
        <w:t>は、AWSやKakaoCloudが提供するオブジェクトストレージサービスへの接続に使用する専用の設定です。オブジェクトストレージプロファイルは、ログプレッソ・ソナーのインストール時、またはWebコンソールから後で設定できます。</w:t>
      </w:r>
    </w:p>
    <w:p>
      <w:r>
        <w:drawing>
          <wp:inline distT="0" distR="0" distB="0" distL="0">
            <wp:extent cx="5715000" cy="354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一度設定したオブジェクトストレージの内容は変更できません。ログプレッソ・ソナーが接続するオブジェクトストレージ環境を事前に構築し、必要な情報を確認してください。</w:t>
      </w:r>
    </w:p>
    <w:p>
      <w:pPr>
        <w:pStyle w:val="a7"/>
      </w:pPr>
      <w:r>
        <w:t>Webインストーラー</w:t>
      </w:r>
    </w:p>
    <w:p>
      <w:r>
        <w:t>ログプレッソ・ソナーのインストール時、オブジェクトストレージ設定ステップでAWS S3またはKakao Object Storageを設定できます。</w:t>
      </w:r>
    </w:p>
    <w:p>
      <w:r>
        <w:drawing>
          <wp:inline distT="0" distR="0" distB="0" distL="0">
            <wp:extent cx="5715000" cy="3594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オブジェクトストレージの設定をスキップする場合は、</w:t>
      </w:r>
      <w:r>
        <w:rPr>
          <w:b w:val="on"/>
        </w:rPr>
        <w:t>スキップ</w:t>
      </w:r>
      <w:r>
        <w:t>をクリックします。</w:t>
      </w:r>
    </w:p>
    <w:p>
      <w:pPr>
        <w:numPr>
          <w:numId w:val="6"/>
        </w:numPr>
        <w:spacing w:before="0" w:after="0"/>
        <w:ind w:left="360" w:hanging="360"/>
      </w:pPr>
      <w:r>
        <w:t>オブジェクトストレージの設定が正しいか確認するには、</w:t>
      </w:r>
      <w:r>
        <w:rPr>
          <w:b w:val="on"/>
        </w:rPr>
        <w:t>テスト</w:t>
      </w:r>
      <w:r>
        <w:t>をクリックします。</w:t>
      </w:r>
    </w:p>
    <w:p>
      <w:pPr>
        <w:pStyle w:val="a7"/>
      </w:pPr>
      <w:r>
        <w:t>Webコンソール</w:t>
      </w:r>
    </w:p>
    <w:p>
      <w:r>
        <w:t>Webコンソールでオブジェクトストレージプロファイルを設定するには、以下の手順に従ってください。</w:t>
      </w:r>
    </w:p>
    <w:p>
      <w:r>
        <w:rPr>
          <w:b w:val="on"/>
        </w:rPr>
        <w:t>設定 &gt; クラスター &gt; ストレージ</w:t>
      </w:r>
      <w:r>
        <w:t>で</w:t>
      </w:r>
      <w:r>
        <w:rPr>
          <w:b w:val="on"/>
        </w:rPr>
        <w:t>設定</w:t>
      </w:r>
      <w:r>
        <w:t>をクリックします。</w:t>
      </w:r>
    </w:p>
    <w:p>
      <w:r>
        <w:drawing>
          <wp:inline distT="0" distR="0" distB="0" distL="0">
            <wp:extent cx="5715000" cy="1358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オブジェクトストレージプロファイル</w:t>
      </w:r>
      <w:r>
        <w:t>にストレージ接続に必要な情報を入力し、</w:t>
      </w:r>
      <w:r>
        <w:rPr>
          <w:b w:val="on"/>
        </w:rPr>
        <w:t>テスト</w:t>
      </w:r>
      <w:r>
        <w:t>をクリックします。</w:t>
      </w:r>
    </w:p>
    <w:p>
      <w:r>
        <w:drawing>
          <wp:inline distT="0" distR="0" distB="0" distL="0">
            <wp:extent cx="5715000" cy="3530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タイプ</w:t>
      </w:r>
      <w:r>
        <w:t>: ストレージサービスプロバイダー（</w:t>
      </w:r>
      <w:r>
        <w:rPr>
          <w:b w:val="on"/>
        </w:rPr>
        <w:t>AWS</w:t>
      </w:r>
      <w:r>
        <w:t>または</w:t>
      </w:r>
      <w:r>
        <w:rPr>
          <w:b w:val="on"/>
        </w:rPr>
        <w:t>Kakao</w:t>
      </w:r>
      <w:r>
        <w:t>から選択、デフォルトは</w:t>
      </w:r>
      <w:r>
        <w:rPr>
          <w:b w:val="on"/>
        </w:rPr>
        <w:t>AWS</w:t>
      </w:r>
      <w:r>
        <w:t>）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AWS</w:t>
      </w:r>
      <w:r>
        <w:t>: AWS S3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Kakao</w:t>
      </w:r>
      <w:r>
        <w:t>: KakaoCloud Object Storage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アクセスキー</w:t>
      </w:r>
      <w:r>
        <w:t>: ストレージサービス接続用のアクセスキー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シークレットキー</w:t>
      </w:r>
      <w:r>
        <w:t>: ストレージサービス接続用のシークレットアクセスキー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エンドポイント</w:t>
      </w:r>
      <w:r>
        <w:t>: ストレージサービスのアクセスアドレス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バケット</w:t>
      </w:r>
      <w:r>
        <w:t>: ストレージバケット名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ユーザーID</w:t>
      </w:r>
      <w:r>
        <w:t>: （</w:t>
      </w:r>
      <w:r>
        <w:rPr>
          <w:b w:val="on"/>
        </w:rPr>
        <w:t>タイプ</w:t>
      </w:r>
      <w:r>
        <w:t>が</w:t>
      </w:r>
      <w:r>
        <w:rPr>
          <w:b w:val="on"/>
        </w:rPr>
        <w:t>Kakao</w:t>
      </w:r>
      <w:r>
        <w:t>の場合）KakaoCloudコンソール &gt; ユーザープロファイル &gt; アカウント情報で確認できるユーザー固有ID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プロジェクトID</w:t>
      </w:r>
      <w:r>
        <w:t>: （</w:t>
      </w:r>
      <w:r>
        <w:rPr>
          <w:b w:val="on"/>
        </w:rPr>
        <w:t>タイプ</w:t>
      </w:r>
      <w:r>
        <w:t>が</w:t>
      </w:r>
      <w:r>
        <w:rPr>
          <w:b w:val="on"/>
        </w:rPr>
        <w:t>Kakao</w:t>
      </w:r>
      <w:r>
        <w:t>の場合）KakaoCloudプロジェクトのID</w:t>
      </w:r>
    </w:p>
    <w:p>
      <w:r>
        <w:t>テスト結果でストレージへの接続が成功した場合は、</w:t>
      </w:r>
      <w:r>
        <w:rPr>
          <w:b w:val="on"/>
        </w:rPr>
        <w:t>確認</w:t>
      </w:r>
      <w:r>
        <w:t>をクリックします。</w:t>
      </w:r>
    </w:p>
    <w:p>
      <w:r>
        <w:t>ストレージへの接続に失敗した場合は、原因を確認し、修正後に再度</w:t>
      </w:r>
      <w:r>
        <w:rPr>
          <w:b w:val="on"/>
        </w:rPr>
        <w:t>テスト</w:t>
      </w:r>
      <w:r>
        <w:t>をクリックしてください。</w:t>
      </w:r>
    </w:p>
    <w:p>
      <w:pPr>
        <w:numPr>
          <w:numId w:val="10"/>
        </w:numPr>
        <w:spacing w:before="0" w:after="0"/>
        <w:ind w:left="360" w:hanging="360"/>
      </w:pPr>
      <w:r>
        <w:t>ログプレッソ・ソナーのノードとストレージサービス間のネットワーク接続を確認してください。</w:t>
      </w:r>
    </w:p>
    <w:p>
      <w:pPr>
        <w:numPr>
          <w:numId w:val="10"/>
        </w:numPr>
        <w:spacing w:before="0" w:after="0"/>
        <w:ind w:left="360" w:hanging="360"/>
      </w:pPr>
      <w:r>
        <w:t>利用するオブジェクトストレージの設定が正しいか確認してください。</w:t>
      </w:r>
    </w:p>
    <w:p>
      <w:pPr>
        <w:numPr>
          <w:numId w:val="10"/>
        </w:numPr>
        <w:spacing w:before="0" w:after="0"/>
        <w:ind w:left="360" w:hanging="360"/>
      </w:pPr>
      <w:r>
        <w:t>アクセスキーやシークレットアクセスキーなど、オブジェクトストレージ接続情報が正しく入力されているか確認してください。</w:t>
      </w:r>
    </w:p>
    <w:p>
      <w:pPr>
        <w:pStyle w:val="a7"/>
      </w:pPr>
      <w:r>
        <w:t>共通設定（ロールオーバー設定）</w:t>
      </w:r>
    </w:p>
    <w:p>
      <w:r>
        <w:rPr>
          <w:b w:val="on"/>
        </w:rPr>
        <w:t>ロールオーバー設定</w:t>
      </w:r>
      <w:r>
        <w:t>では、ロールオーバー実行スケジュールや、ロールオーバー時に適用する帯域幅制限を設定できます。変更後は</w:t>
      </w:r>
      <w:r>
        <w:rPr>
          <w:b w:val="on"/>
        </w:rPr>
        <w:t>保存</w:t>
      </w:r>
      <w:r>
        <w:t>をクリックしてください。</w:t>
      </w:r>
      <w:r>
        <w:rPr>
          <w:b w:val="on"/>
        </w:rPr>
        <w:t>保存</w:t>
      </w:r>
      <w:r>
        <w:t>をクリックしない場合、変更内容は破棄されます。</w:t>
      </w:r>
    </w:p>
    <w:p>
      <w:r>
        <w:drawing>
          <wp:inline distT="0" distR="0" distB="0" distL="0">
            <wp:extent cx="5715000" cy="3136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ロールオーバースケジュール</w:t>
      </w:r>
      <w:r>
        <w:t>: ロールオーバーの実行スケジュール。**「…」**をクリックし、</w:t>
      </w:r>
      <w:r>
        <w:rPr>
          <w:b w:val="on"/>
        </w:rPr>
        <w:t>タスククロナイザー</w:t>
      </w:r>
      <w:r>
        <w:t>で</w:t>
      </w:r>
      <w:hyperlink r:id="rId16">
        <w:r>
          <w:rPr>
            <w:rStyle w:val="a6"/>
          </w:rPr>
          <w:t>CRON構文</w:t>
        </w:r>
      </w:hyperlink>
      <w:r>
        <w:t>に従って実行時刻を指定します（デフォルト：未指定）。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ロールオーバースロットリング</w:t>
      </w:r>
      <w:r>
        <w:t>: ロールオーバー時に適用するファイル転送速度（</w:t>
      </w:r>
      <w:r>
        <w:rPr>
          <w:b w:val="on"/>
        </w:rPr>
        <w:t>制限なし</w:t>
      </w:r>
      <w:r>
        <w:t>、</w:t>
      </w:r>
      <w:r>
        <w:rPr>
          <w:b w:val="on"/>
        </w:rPr>
        <w:t>最大320MB/s</w:t>
      </w:r>
      <w:r>
        <w:t>、</w:t>
      </w:r>
      <w:r>
        <w:rPr>
          <w:b w:val="on"/>
        </w:rPr>
        <w:t>最大100MB/s</w:t>
      </w:r>
      <w:r>
        <w:t>、</w:t>
      </w:r>
      <w:r>
        <w:rPr>
          <w:b w:val="on"/>
        </w:rPr>
        <w:t>最大40MB/s</w:t>
      </w:r>
      <w:r>
        <w:t>、</w:t>
      </w:r>
      <w:r>
        <w:rPr>
          <w:b w:val="on"/>
        </w:rPr>
        <w:t>最大16MB/s</w:t>
      </w:r>
      <w:r>
        <w:t>から選択、デフォルトは</w:t>
      </w:r>
      <w:r>
        <w:rPr>
          <w:b w:val="on"/>
        </w:rPr>
        <w:t>最大40MB/s</w:t>
      </w:r>
      <w:r>
        <w:t>）。</w:t>
      </w:r>
    </w:p>
    <w:p>
      <w:pPr>
        <w:pStyle w:val="af1"/>
      </w:pPr>
      <w:r>
        <w:t>業務が少ない深夜帯に実行スケジュールを設定することを推奨します。データライフサイクル導入初期は帯域幅制限を高めに設定し、データが各ストレージ階層に適切に分散された後は、帯域幅制限をデフォルト値に戻してください。</w:t>
      </w:r>
    </w:p>
    <w:p>
      <w:pPr>
        <w:pStyle w:val="a7"/>
      </w:pPr>
      <w:r>
        <w:t>最大ストレージ容量</w:t>
      </w:r>
    </w:p>
    <w:p>
      <w:r>
        <w:t>最大ストレージ容量は各ストレージ階層ごとに指定します。</w:t>
      </w:r>
      <w:r>
        <w:rPr>
          <w:b w:val="on"/>
        </w:rPr>
        <w:t>ホット</w:t>
      </w:r>
      <w:r>
        <w:t>および</w:t>
      </w:r>
      <w:r>
        <w:rPr>
          <w:b w:val="on"/>
        </w:rPr>
        <w:t>ウォーム</w:t>
      </w:r>
      <w:r>
        <w:t>階層ストレージは各ノードのローカルストレージ容量に基づき、</w:t>
      </w:r>
      <w:r>
        <w:rPr>
          <w:b w:val="on"/>
        </w:rPr>
        <w:t>コールド</w:t>
      </w:r>
      <w:r>
        <w:t>階層ストレージは指定URIに保存されたデータ量に基づいて計算されます。変更後は</w:t>
      </w:r>
      <w:r>
        <w:rPr>
          <w:b w:val="on"/>
        </w:rPr>
        <w:t>保存</w:t>
      </w:r>
      <w:r>
        <w:t>をクリックしてください。</w:t>
      </w:r>
      <w:r>
        <w:rPr>
          <w:b w:val="on"/>
        </w:rPr>
        <w:t>保存</w:t>
      </w:r>
      <w:r>
        <w:t>をクリックしない場合、変更内容は破棄されます。</w:t>
      </w:r>
    </w:p>
    <w:p>
      <w:r>
        <w:drawing>
          <wp:inline distT="0" distR="0" distB="0" distL="0">
            <wp:extent cx="5715000" cy="1549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ホット</w:t>
      </w:r>
      <w:r>
        <w:t>、</w:t>
      </w:r>
      <w:r>
        <w:rPr>
          <w:b w:val="on"/>
        </w:rPr>
        <w:t>ウォーム</w:t>
      </w:r>
      <w:r>
        <w:t>、</w:t>
      </w:r>
      <w:r>
        <w:rPr>
          <w:b w:val="on"/>
        </w:rPr>
        <w:t>コールド</w:t>
      </w:r>
      <w:r>
        <w:t>階層ごとに容量を指定し、</w:t>
      </w:r>
      <w:r>
        <w:rPr>
          <w:b w:val="on"/>
        </w:rPr>
        <w:t>保存</w:t>
      </w:r>
      <w:r>
        <w:t>をクリックします。</w:t>
      </w:r>
    </w:p>
    <w:p>
      <w:pPr>
        <w:numPr>
          <w:numId w:val="12"/>
        </w:numPr>
        <w:spacing w:before="0" w:after="0"/>
        <w:ind w:left="360" w:hanging="360"/>
      </w:pPr>
      <w:r>
        <w:t>最大容量は</w:t>
      </w:r>
      <w:r>
        <w:rPr>
          <w:b w:val="on"/>
        </w:rPr>
        <w:t>MB</w:t>
      </w:r>
      <w:r>
        <w:t>、</w:t>
      </w:r>
      <w:r>
        <w:rPr>
          <w:b w:val="on"/>
        </w:rPr>
        <w:t>GB</w:t>
      </w:r>
      <w:r>
        <w:t>、</w:t>
      </w:r>
      <w:r>
        <w:rPr>
          <w:b w:val="on"/>
        </w:rPr>
        <w:t>TB</w:t>
      </w:r>
      <w:r>
        <w:t>単位で指定でき、</w:t>
      </w:r>
      <w:r>
        <w:rPr>
          <w:b w:val="on"/>
        </w:rPr>
        <w:t>無制限</w:t>
      </w:r>
      <w:r>
        <w:t>も選択可能です。</w:t>
      </w:r>
    </w:p>
    <w:p>
      <w:pPr>
        <w:numPr>
          <w:numId w:val="12"/>
        </w:numPr>
        <w:spacing w:before="0" w:after="0"/>
        <w:ind w:left="360" w:hanging="360"/>
      </w:pPr>
      <w:r>
        <w:t>最大容量を</w:t>
      </w:r>
      <w:r>
        <w:rPr>
          <w:b w:val="on"/>
        </w:rPr>
        <w:t>無制限</w:t>
      </w:r>
      <w:r>
        <w:t>に設定した場合、最大ストレージ容量を超えてもデータは削除されません。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ウォーム</w:t>
      </w:r>
      <w:r>
        <w:t>または</w:t>
      </w:r>
      <w:r>
        <w:rPr>
          <w:b w:val="on"/>
        </w:rPr>
        <w:t>コールド</w:t>
      </w:r>
      <w:r>
        <w:t>階層にWORMやクラウドストレージがマウントされている場合、最大容量の下にその情報が表示されます。</w:t>
      </w:r>
    </w:p>
    <w:p>
      <w:r>
        <w:t>この設定は、ライフサイクルが定義されている階層のみ表示されます。ライフサイクルが定義されていない場合、最大ストレージ容量の設定は表示されません。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https://www.man7.org/linux/man-pages/man5/crontab.5.html" TargetMode="External" Type="http://schemas.openxmlformats.org/officeDocument/2006/relationships/hyperlink"/><Relationship Id="rId17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