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アドレスオブジェクト一括作成</w:t>
      </w:r>
    </w:p>
    <w:p>
      <w:r>
        <w:t>指定したアドレスグループに複数のアドレスオブジェクトを一度に作成します。項目ごとに検証され、検証に失敗した項目は応答の</w:t>
      </w:r>
      <w:r>
        <w:rPr>
          <w:rStyle w:val="af4"/>
        </w:rPr>
        <w:t>failures</w:t>
      </w:r>
      <w:r>
        <w:t>に理由とともに含まれます。</w:t>
      </w:r>
    </w:p>
    <w:p>
      <w:pPr>
        <w:pStyle w:val="4"/>
      </w:pPr>
      <w:r>
        <w:t>必要な権限</w:t>
      </w:r>
    </w:p>
    <w:p>
      <w:r>
        <w:t>管理者以上のアカウントで利用できます。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/api/sonar/address-groups/:guid/addresses/bulk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"records": [</w:t>
        <w:cr/>
      </w:r>
      <w:r>
        <w:t xml:space="preserve">             { "address": "8.8.8.8", "description": "Public DNS", "period": 60 },</w:t>
        <w:cr/>
      </w:r>
      <w:r>
        <w:t xml:space="preserve">             { "address": "1.1.1.1", "description": "Cloudflare DNS" }</w:t>
        <w:cr/>
      </w:r>
      <w:r>
        <w:t xml:space="preserve">           ]</w:t>
        <w:cr/>
      </w:r>
      <w:r>
        <w:t xml:space="preserve">         }' \</w:t>
        <w:cr/>
      </w:r>
      <w:r>
        <w:t xml:space="preserve">     https://HOSTNAME/api/sonar/address-groups/4dc14f3d-ebf8-4032-8a7a-ef9ec6cd3dd2/addresses/bulk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records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アドレスオブジェクト一覧</w:t>
            </w:r>
          </w:p>
        </w:tc>
        <w:tc>
          <w:p>
            <w:pPr>
              <w:spacing w:before="0" w:after="0"/>
            </w:pPr>
            <w:r>
              <w:t>項目の形式は</w:t>
            </w:r>
            <w:hyperlink r:id="rId10">
              <w:r>
                <w:rPr>
                  <w:rStyle w:val="a6"/>
                </w:rPr>
                <w:t>アドレスオブジェクト作成</w:t>
              </w:r>
            </w:hyperlink>
            <w:r>
              <w:t>を参照</w:t>
            </w:r>
          </w:p>
        </w:tc>
      </w:tr>
    </w:tbl>
    <w:p>
      <w:r>
        <w:t>各</w:t>
      </w:r>
      <w:r>
        <w:rPr>
          <w:rStyle w:val="af4"/>
        </w:rPr>
        <w:t>records</w:t>
      </w:r>
      <w:r>
        <w:t>項目は次のプロパティを持ちます。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</w:t>
      </w:r>
      <w:r>
        <w:t>（文字列、必須）: 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（文字列）: 説明。最大255文字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period</w:t>
      </w:r>
      <w:r>
        <w:t>（32ビット整数）: 保持期間（分）。最小1、最大52,560,000</w:t>
      </w:r>
    </w:p>
    <w:p>
      <w:pPr>
        <w:pStyle w:val="4"/>
      </w:pPr>
      <w:r>
        <w:t>正常応答</w:t>
      </w:r>
    </w:p>
    <w:p>
      <w:pPr>
        <w:pStyle w:val="a7"/>
      </w:pPr>
      <w:r>
        <w:t>すべての項目が成功した場合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一部の項目が失敗した場合</w:t>
      </w:r>
    </w:p>
    <w:p>
      <w:r>
        <w:t>HTTPステータスコードは</w:t>
      </w:r>
      <w:r>
        <w:rPr>
          <w:rStyle w:val="af4"/>
        </w:rPr>
        <w:t>200</w:t>
      </w:r>
      <w:r>
        <w:t>ですが、</w:t>
      </w:r>
      <w:r>
        <w:rPr>
          <w:rStyle w:val="af4"/>
        </w:rPr>
        <w:t>result</w:t>
      </w:r>
      <w:r>
        <w:t>が</w:t>
      </w:r>
      <w:r>
        <w:rPr>
          <w:rStyle w:val="af4"/>
        </w:rPr>
        <w:t>false</w:t>
      </w:r>
      <w:r>
        <w:t>で返されます。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"256.255.255.255",</w:t>
        <w:cr/>
      </w:r>
      <w:r>
        <w:t xml:space="preserve">      "reason": "invalid-ipv4-address"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（配列）: 検証に失敗して登録されなかった項目一覧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>（文字列）: 失敗した項目の識別子（IPアドレスまたは入力値）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（文字列）: 失敗理由コード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result</w:t>
      </w:r>
      <w:r>
        <w:t>（ブール値）: 一部失敗の有無。すべて成功した場合は省略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error_msg</w:t>
      </w:r>
      <w:r>
        <w:t>（文字列）: 一部失敗時は</w:t>
      </w:r>
      <w:r>
        <w:rPr>
          <w:rStyle w:val="af4"/>
        </w:rPr>
        <w:t>invalid-records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"records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アドレスグループが存在しない場合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ede06992-dd57-4b79-8c54-a295f33d8613"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