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資産IP脆弱性の登録</w:t>
      </w:r>
    </w:p>
    <w:p>
      <w:r>
        <w:t>指定した資産IPに新しい脆弱性を登録します。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/api/sonar/ip-address-vulnerabilities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ip_guid="56654243-bd42-4b67-b21d-3cb21a86c09e" \</w:t>
        <w:cr/>
      </w:r>
      <w:r>
        <w:t xml:space="preserve">     -d cve_id="CVE-2024-12345" \</w:t>
        <w:cr/>
      </w:r>
      <w:r>
        <w:t xml:space="preserve">     -d status="UNRESOLVED" \</w:t>
        <w:cr/>
      </w:r>
      <w:r>
        <w:t xml:space="preserve">     -d scheduled="2025-08-20 00:00:00+0900" \</w:t>
        <w:cr/>
      </w:r>
      <w:r>
        <w:t xml:space="preserve">     -X POST \</w:t>
        <w:cr/>
      </w:r>
      <w:r>
        <w:t xml:space="preserve">     https://HOSTNAME/api/sonar/ip-address-vulnerabilities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IPアドレス資産脆弱性GUID</w:t>
            </w:r>
          </w:p>
        </w:tc>
        <w:tc>
          <w:p>
            <w:pPr>
              <w:spacing w:before="0" w:after="0"/>
            </w:pPr>
            <w:r>
              <w:t>36文字のGUID。未設定時はランダム生成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IPアドレス資産GUID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CVE識別子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処理状態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>、</w:t>
            </w:r>
            <w:r>
              <w:rPr>
                <w:rStyle w:val="af4"/>
              </w:rPr>
              <w:t>REVIEWING</w:t>
            </w:r>
            <w:r>
              <w:t>、</w:t>
            </w:r>
            <w:r>
              <w:rPr>
                <w:rStyle w:val="af4"/>
              </w:rPr>
              <w:t>IN_PROGRESS</w:t>
            </w:r>
            <w:r>
              <w:t>、</w:t>
            </w:r>
            <w:r>
              <w:rPr>
                <w:rStyle w:val="af4"/>
              </w:rPr>
              <w:t>RISK_ACCEPTED</w:t>
            </w:r>
            <w:r>
              <w:t>、</w:t>
            </w:r>
            <w:r>
              <w:rPr>
                <w:rStyle w:val="af4"/>
              </w:rPr>
              <w:t>RESOLVED</w:t>
            </w:r>
            <w:r>
              <w:t>。デフォルト：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診断日時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形式。未設定時は現在時刻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対応予定日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対応完了日時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CVE識別子の形式が無効な場合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処理状態の値が無効な場合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IPアドレス資産が存在しない場合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