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ストリーム検出シナリオの作成</w:t>
      </w:r>
    </w:p>
    <w:p>
      <w:r>
        <w:t>新しいストリーム検出シナリオを作成します。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/api/sonar/stream-rules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priority="HIGH" \</w:t>
        <w:cr/>
      </w:r>
      <w:r>
        <w:t xml:space="preserve">     -d name="既知ボットネット帯域への接続" \</w:t>
        <w:cr/>
      </w:r>
      <w:r>
        <w:t xml:space="preserve">     -d msg="既知ボットネット帯域への接続: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 \</w:t>
        <w:cr/>
      </w:r>
      <w:r>
        <w:t xml:space="preserve">     -X POST \</w:t>
        <w:cr/>
      </w:r>
      <w:r>
        <w:t xml:space="preserve">     https://HOSTNAME/api/sonar/stream-rules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メッセージテンプレート</w:t>
            </w:r>
          </w:p>
        </w:tc>
        <w:tc>
          <w:p>
            <w:pPr>
              <w:spacing w:before="0" w:after="0"/>
            </w:pPr>
            <w:r>
              <w:t>最小1文字、最大2,000文字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有効化フラグ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または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正規化スキーマ識別子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ロガーGUIDリスト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ストリーム検出コマンドリスト</w:t>
            </w:r>
          </w:p>
        </w:tc>
        <w:tc>
          <w:p>
            <w:pPr>
              <w:spacing w:before="0" w:after="0"/>
            </w:pPr>
            <w:r>
              <w:t>1つ以上のコマンドが必要。下記説明参照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アドレスフィールド</w:t>
            </w:r>
          </w:p>
        </w:tc>
        <w:tc>
          <w:p>
            <w:pPr>
              <w:spacing w:before="0" w:after="0"/>
            </w:pPr>
            <w:r>
              <w:t>アドレスグループに登録するフィールド名。最大50文字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チケット分類GUID</w:t>
            </w:r>
          </w:p>
        </w:tc>
        <w:tc>
          <w:p>
            <w:pPr>
              <w:spacing w:before="0" w:after="0"/>
            </w:pPr>
            <w:r>
              <w:t>未設定時はチケット発生なし。36文字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チケット担当者GUID</w:t>
            </w:r>
          </w:p>
        </w:tc>
        <w:tc>
          <w:p>
            <w:pPr>
              <w:spacing w:before="0" w:after="0"/>
            </w:pPr>
            <w:r>
              <w:t>指定時は担当者を自動割当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重複チケット抑制期間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または未設定時は同一チケットを統合しない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重複イベント除外期間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または未設定時は重複イベントを除外しない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重複判定キー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>形式でマクロ利用可。最大2,000文字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抑制タイマー維持フラグ</w:t>
            </w:r>
          </w:p>
        </w:tc>
        <w:tc>
          <w:p>
            <w:pPr>
              <w:spacing w:before="0" w:after="0"/>
            </w:pPr>
            <w:r>
              <w:t>抑制タイマー維持時は</w:t>
            </w:r>
            <w:r>
              <w:rPr>
                <w:rStyle w:val="af4"/>
              </w:rPr>
              <w:t>true</w:t>
            </w:r>
            <w:r>
              <w:t>、初期化時は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弁明分類GUID</w:t>
            </w:r>
          </w:p>
        </w:tc>
        <w:tc>
          <w:p>
            <w:pPr>
              <w:spacing w:before="0" w:after="0"/>
            </w:pPr>
            <w:r>
              <w:t>未設定時は自動弁明リクエストが無効。36文字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弁明確認ユーザーGUID</w:t>
            </w:r>
          </w:p>
        </w:tc>
        <w:tc>
          <w:p>
            <w:pPr>
              <w:spacing w:before="0" w:after="0"/>
            </w:pPr>
            <w:r>
              <w:t>未設定時は部門長が承認。36文字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弁明提出期限</w:t>
            </w:r>
          </w:p>
        </w:tc>
        <w:tc>
          <w:p>
            <w:pPr>
              <w:spacing w:before="0" w:after="0"/>
            </w:pPr>
            <w:r>
              <w:t>最小1日、最大365日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従業員番号フィールド名</w:t>
            </w:r>
          </w:p>
        </w:tc>
        <w:tc>
          <w:p>
            <w:pPr>
              <w:spacing w:before="0" w:after="0"/>
            </w:pPr>
            <w:r>
              <w:t>未設定時は自動弁明リクエストが無効。最大50文字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アラームグループGUID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エビデンスフィールド出力順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r>
        <w:t>commandsの各配列要素は以下のように定義します：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ストリーム検出コマンドテンプレートID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部分クエリ文字列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対象フィールド名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引数キー/値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反転フラグ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不正な重要度値を使用した場合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ストリーム検出コマンドリストが有効なJSON形式でない場合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正規化スキーマが存在しない場合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シナリオ作成権限がない場合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