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アプリ有効化</w:t>
      </w:r>
    </w:p>
    <w:p>
      <w:r>
        <w:t>指定したアプリを有効化します。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https://HOSTNAME/api/sonar/apps/enable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有効化するアプリのコード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app_codeが指定されていない場合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アプリコードが空の場合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アプリがインストールされていない場合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