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アドレスオブジェクト一覧の取得</w:t>
      </w:r>
    </w:p>
    <w:p>
      <w:r>
        <w:t>指定したアドレスグループに属するアドレスオブジェクトの一覧を取得します。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/api/sonar/address-groups/:guid/addresses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https://HOSTNAME/api/sonar/address-groups/8df64276-a16e-4bae-93cd-c207c8155159/addresses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デフォルトは0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未指定時は50件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ip、descriptionを対象に検索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"addresses": [</w:t>
        <w:cr/>
      </w:r>
      <w:r>
        <w:t xml:space="preserve">    {</w:t>
        <w:cr/>
      </w:r>
      <w:r>
        <w:t xml:space="preserve">      "guid": "d4915ba2-763f-4ec0-a875-38b292a99a24",</w:t>
        <w:cr/>
      </w:r>
      <w:r>
        <w:t xml:space="preserve">      "ip": "20.214.237.145",</w:t>
        <w:cr/>
      </w:r>
      <w:r>
        <w:t xml:space="preserve">      "country": "US",</w:t>
        <w:cr/>
      </w:r>
      <w:r>
        <w:t xml:space="preserve">      "count": 1,</w:t>
        <w:cr/>
      </w:r>
      <w:r>
        <w:t xml:space="preserve">      "description": "Web app attack",</w:t>
        <w:cr/>
      </w:r>
      <w:r>
        <w:t xml:space="preserve">      "created": "2022-11-07 01:30:40+0900",</w:t>
        <w:cr/>
      </w:r>
      <w:r>
        <w:t xml:space="preserve">      "updated": "2022-11-07 01:30:40+0900"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（32ビット整数）：検索条件に一致する全アドレス数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addresses</w:t>
      </w:r>
      <w:r>
        <w:t>（配列）：アドレスオブジェクト一覧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（文字列）：アドレスの一意識別子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ip</w:t>
      </w:r>
      <w:r>
        <w:t>（文字列）：IPアドレス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country</w:t>
      </w:r>
      <w:r>
        <w:t>（文字列）：IPアドレス割当国（ISO2桁国コード）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>（32ビット整数）：登録件数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エラーレスポンス</w:t>
      </w:r>
    </w:p>
    <w:p>
      <w:pPr>
        <w:pStyle w:val="a7"/>
      </w:pPr>
      <w:r>
        <w:t>offset、limitの値が整数でない場合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