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利用可能なSSOプロバイダー取得</w:t>
      </w:r>
    </w:p>
    <w:p>
      <w:r>
        <w:t>ログイン画面で使用できる有効化されたSSOプロバイダーの一覧を取得します。このAPIは認証なしでアクセスできます。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/api/sonar/sso-providers/available</w:t>
      </w:r>
    </w:p>
    <w:p>
      <w:pPr>
        <w:pStyle w:val="a7"/>
      </w:pPr>
      <w:r>
        <w:t>cURL例</w:t>
      </w:r>
    </w:p>
    <w:p>
      <w:pPr>
        <w:pStyle w:val="ae"/>
      </w:pPr>
      <w:r>
        <w:t>curl https://HOSTNAME/api/sonar/sso-providers/available</w:t>
      </w:r>
    </w:p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(配列): 利用可能なSSOプロバイダーの一覧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SSOプロバイダー識別子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SSOプロバイダー名。ロケールが適用されます。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(文字列): SSO認証パス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Base64エンコードされたアイコン画像。アイコンがない場合は</w:t>
      </w:r>
      <w:r>
        <w:rPr>
          <w:rStyle w:val="af4"/>
        </w:rPr>
        <w:t>null</w:t>
      </w:r>
      <w:r>
        <w:t>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